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5BB8" w14:textId="77777777" w:rsidR="00AE145A" w:rsidRPr="00877440" w:rsidRDefault="00AE145A" w:rsidP="00877440"/>
    <w:tbl>
      <w:tblPr>
        <w:tblW w:w="9639" w:type="dxa"/>
        <w:jc w:val="center"/>
        <w:tblBorders>
          <w:top w:val="single" w:sz="2" w:space="0" w:color="D0CECE" w:themeColor="background2" w:themeShade="E6"/>
          <w:left w:val="single" w:sz="2" w:space="0" w:color="D0CECE" w:themeColor="background2" w:themeShade="E6"/>
          <w:bottom w:val="single" w:sz="2" w:space="0" w:color="D0CECE" w:themeColor="background2" w:themeShade="E6"/>
          <w:right w:val="single" w:sz="2" w:space="0" w:color="D0CECE" w:themeColor="background2" w:themeShade="E6"/>
          <w:insideH w:val="single" w:sz="2" w:space="0" w:color="D0CECE" w:themeColor="background2" w:themeShade="E6"/>
          <w:insideV w:val="single" w:sz="2" w:space="0" w:color="D0CECE" w:themeColor="background2" w:themeShade="E6"/>
        </w:tblBorders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450"/>
        <w:gridCol w:w="1621"/>
        <w:gridCol w:w="3880"/>
        <w:gridCol w:w="1165"/>
        <w:gridCol w:w="958"/>
        <w:gridCol w:w="841"/>
        <w:gridCol w:w="724"/>
      </w:tblGrid>
      <w:tr w:rsidR="00742E66" w:rsidRPr="0048752B" w14:paraId="6D708675" w14:textId="77777777" w:rsidTr="004F1AA5">
        <w:trPr>
          <w:jc w:val="center"/>
        </w:trPr>
        <w:tc>
          <w:tcPr>
            <w:tcW w:w="9639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7F8726" w14:textId="149131DD" w:rsidR="00742E66" w:rsidRPr="00742E66" w:rsidRDefault="00B23241" w:rsidP="00742E66">
            <w:pPr>
              <w:pStyle w:val="DocTitle"/>
              <w:jc w:val="left"/>
            </w:pPr>
            <w:r>
              <w:t>Title</w:t>
            </w:r>
            <w:r w:rsidR="00810F3D">
              <w:t xml:space="preserve"> of the </w:t>
            </w:r>
            <w:r w:rsidR="00CA4577">
              <w:t>R</w:t>
            </w:r>
            <w:r w:rsidR="00810F3D">
              <w:t xml:space="preserve">isk </w:t>
            </w:r>
            <w:r w:rsidR="00CA4577">
              <w:t>A</w:t>
            </w:r>
            <w:r w:rsidR="00810F3D">
              <w:t>ssessment</w:t>
            </w:r>
          </w:p>
        </w:tc>
      </w:tr>
      <w:tr w:rsidR="00742E66" w:rsidRPr="00742E66" w14:paraId="75244D0A" w14:textId="77777777" w:rsidTr="004F1AA5">
        <w:trPr>
          <w:jc w:val="center"/>
        </w:trPr>
        <w:tc>
          <w:tcPr>
            <w:tcW w:w="9639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E3258D" w14:textId="77777777" w:rsidR="00742E66" w:rsidRPr="00742E66" w:rsidRDefault="00742E66" w:rsidP="00742E66">
            <w:r w:rsidRPr="00A463FE">
              <w:t xml:space="preserve">By applying the concept of “What could go wrong and how could it happen?” and/or “What if...” brain storming, </w:t>
            </w:r>
            <w:r w:rsidR="00035F53">
              <w:t>1</w:t>
            </w:r>
            <w:r w:rsidR="00035F53" w:rsidRPr="00035F53">
              <w:rPr>
                <w:b/>
                <w:bCs/>
              </w:rPr>
              <w:t xml:space="preserve">: </w:t>
            </w:r>
            <w:r w:rsidRPr="00035F53">
              <w:rPr>
                <w:b/>
                <w:bCs/>
              </w:rPr>
              <w:t xml:space="preserve">identify potential hazards </w:t>
            </w:r>
            <w:r w:rsidRPr="00A463FE">
              <w:t xml:space="preserve">in </w:t>
            </w:r>
            <w:r>
              <w:t xml:space="preserve">the form </w:t>
            </w:r>
            <w:r w:rsidRPr="00A463FE">
              <w:t xml:space="preserve">below. </w:t>
            </w:r>
            <w:r w:rsidRPr="00742E66">
              <w:t xml:space="preserve">Identify all the existing control measures for each identified hazard (i.e. SMS procedures, checklists, written standing orders, etc.). </w:t>
            </w:r>
            <w:r w:rsidR="00035F53" w:rsidRPr="00035F53">
              <w:rPr>
                <w:b/>
                <w:bCs/>
              </w:rPr>
              <w:t xml:space="preserve">2. </w:t>
            </w:r>
            <w:r w:rsidRPr="00035F53">
              <w:rPr>
                <w:b/>
                <w:bCs/>
              </w:rPr>
              <w:t xml:space="preserve">For each hazard </w:t>
            </w:r>
            <w:r w:rsidRPr="00742E66">
              <w:t>evaluate, with the existing control measures applied, the likelihood and severity of harm thus determining each hazard’s risk factor</w:t>
            </w:r>
          </w:p>
        </w:tc>
      </w:tr>
      <w:tr w:rsidR="00742E66" w:rsidRPr="0048752B" w14:paraId="4D45F6B4" w14:textId="77777777" w:rsidTr="004F1AA5">
        <w:trPr>
          <w:jc w:val="center"/>
        </w:trPr>
        <w:tc>
          <w:tcPr>
            <w:tcW w:w="9639" w:type="dxa"/>
            <w:gridSpan w:val="7"/>
            <w:shd w:val="clear" w:color="auto" w:fill="F2F2F2" w:themeFill="background1" w:themeFillShade="F2"/>
            <w:tcMar>
              <w:top w:w="113" w:type="dxa"/>
              <w:bottom w:w="113" w:type="dxa"/>
            </w:tcMar>
            <w:hideMark/>
          </w:tcPr>
          <w:p w14:paraId="0CAC6907" w14:textId="77777777" w:rsidR="00742E66" w:rsidRPr="0048752B" w:rsidRDefault="00742E66" w:rsidP="00000831">
            <w:pPr>
              <w:rPr>
                <w:b/>
                <w:bCs/>
              </w:rPr>
            </w:pPr>
            <w:r>
              <w:rPr>
                <w:b/>
                <w:bCs/>
              </w:rPr>
              <w:t>Requirements</w:t>
            </w:r>
          </w:p>
        </w:tc>
      </w:tr>
      <w:tr w:rsidR="00000831" w:rsidRPr="0048752B" w14:paraId="7CEF8C8C" w14:textId="77777777" w:rsidTr="004F1AA5">
        <w:trPr>
          <w:jc w:val="center"/>
        </w:trPr>
        <w:tc>
          <w:tcPr>
            <w:tcW w:w="2071" w:type="dxa"/>
            <w:gridSpan w:val="2"/>
            <w:tcMar>
              <w:top w:w="113" w:type="dxa"/>
              <w:bottom w:w="113" w:type="dxa"/>
            </w:tcMar>
            <w:hideMark/>
          </w:tcPr>
          <w:p w14:paraId="101623F8" w14:textId="77777777" w:rsidR="00000831" w:rsidRPr="0048752B" w:rsidRDefault="00742E66" w:rsidP="00000831">
            <w:r>
              <w:t>Activity</w:t>
            </w:r>
          </w:p>
        </w:tc>
        <w:tc>
          <w:tcPr>
            <w:tcW w:w="7568" w:type="dxa"/>
            <w:gridSpan w:val="5"/>
            <w:tcMar>
              <w:top w:w="113" w:type="dxa"/>
              <w:bottom w:w="113" w:type="dxa"/>
            </w:tcMar>
          </w:tcPr>
          <w:p w14:paraId="3C6EACFF" w14:textId="77777777" w:rsidR="00000831" w:rsidRPr="00481EE8" w:rsidRDefault="00000831" w:rsidP="00481EE8"/>
        </w:tc>
      </w:tr>
      <w:tr w:rsidR="00000831" w:rsidRPr="0048752B" w14:paraId="70777A0E" w14:textId="77777777" w:rsidTr="004F1AA5">
        <w:trPr>
          <w:jc w:val="center"/>
        </w:trPr>
        <w:tc>
          <w:tcPr>
            <w:tcW w:w="2071" w:type="dxa"/>
            <w:gridSpan w:val="2"/>
            <w:tcMar>
              <w:top w:w="113" w:type="dxa"/>
              <w:bottom w:w="113" w:type="dxa"/>
            </w:tcMar>
          </w:tcPr>
          <w:p w14:paraId="0CEFD5DE" w14:textId="77777777" w:rsidR="00000831" w:rsidRPr="00742E66" w:rsidRDefault="00742E66" w:rsidP="00742E66">
            <w:pPr>
              <w:pStyle w:val="NormalWeb"/>
              <w:rPr>
                <w:lang w:val="en-FR"/>
              </w:rPr>
            </w:pPr>
            <w:r>
              <w:rPr>
                <w:rFonts w:ascii="Verdana" w:hAnsi="Verdana"/>
                <w:sz w:val="18"/>
                <w:szCs w:val="18"/>
              </w:rPr>
              <w:t>Aspect</w:t>
            </w:r>
          </w:p>
        </w:tc>
        <w:tc>
          <w:tcPr>
            <w:tcW w:w="7568" w:type="dxa"/>
            <w:gridSpan w:val="5"/>
            <w:tcMar>
              <w:top w:w="113" w:type="dxa"/>
              <w:bottom w:w="113" w:type="dxa"/>
            </w:tcMar>
          </w:tcPr>
          <w:p w14:paraId="67EC54A0" w14:textId="77777777" w:rsidR="00000831" w:rsidRPr="00742E66" w:rsidRDefault="00742E66" w:rsidP="00742E66">
            <w:pPr>
              <w:pStyle w:val="NormalWeb"/>
              <w:rPr>
                <w:lang w:val="en-FR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36195" distR="36195" simplePos="0" relativeHeight="251658240" behindDoc="0" locked="0" layoutInCell="1" allowOverlap="1" wp14:anchorId="5ACB2FEA" wp14:editId="3FFA0D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-6985</wp:posOffset>
                  </wp:positionV>
                  <wp:extent cx="126000" cy="126000"/>
                  <wp:effectExtent l="0" t="0" r="1270" b="1270"/>
                  <wp:wrapSquare wrapText="bothSides"/>
                  <wp:docPr id="3" name="Graphic 3" descr="S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TuWJ1P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" cy="1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A5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personal health &amp; safety </w:t>
            </w:r>
            <w:r w:rsidR="001C4A5D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2747EAB5" wp14:editId="0D03E318">
                  <wp:extent cx="126000" cy="126000"/>
                  <wp:effectExtent l="0" t="0" r="1270" b="1270"/>
                  <wp:docPr id="4" name="Graphic 4" descr="S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TuWJ1P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" cy="1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A5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environment </w:t>
            </w:r>
            <w:r w:rsidR="001C4A5D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2747EAB5" wp14:editId="0D03E318">
                  <wp:extent cx="126000" cy="126000"/>
                  <wp:effectExtent l="0" t="0" r="1270" b="1270"/>
                  <wp:docPr id="5" name="Graphic 5" descr="S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TuWJ1P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" cy="1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A5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ship safety </w:t>
            </w:r>
            <w:r w:rsidR="001C4A5D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2747EAB5" wp14:editId="0D03E318">
                  <wp:extent cx="126000" cy="126000"/>
                  <wp:effectExtent l="0" t="0" r="1270" b="1270"/>
                  <wp:docPr id="7" name="Graphic 7" descr="S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TuWJ1P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" cy="1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A5D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public health </w:t>
            </w:r>
          </w:p>
        </w:tc>
      </w:tr>
      <w:tr w:rsidR="00035F53" w:rsidRPr="0048752B" w14:paraId="5261034E" w14:textId="77777777" w:rsidTr="004F1AA5">
        <w:trPr>
          <w:jc w:val="center"/>
        </w:trPr>
        <w:tc>
          <w:tcPr>
            <w:tcW w:w="2071" w:type="dxa"/>
            <w:gridSpan w:val="2"/>
            <w:tcMar>
              <w:top w:w="113" w:type="dxa"/>
              <w:bottom w:w="113" w:type="dxa"/>
            </w:tcMar>
          </w:tcPr>
          <w:p w14:paraId="3292558F" w14:textId="77777777" w:rsidR="00035F53" w:rsidRDefault="00035F53" w:rsidP="00742E66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Location</w:t>
            </w:r>
          </w:p>
        </w:tc>
        <w:tc>
          <w:tcPr>
            <w:tcW w:w="3880" w:type="dxa"/>
            <w:tcMar>
              <w:top w:w="113" w:type="dxa"/>
              <w:bottom w:w="113" w:type="dxa"/>
            </w:tcMar>
          </w:tcPr>
          <w:p w14:paraId="32E92D23" w14:textId="77777777" w:rsidR="00035F53" w:rsidRDefault="00035F53" w:rsidP="00742E66">
            <w:pPr>
              <w:pStyle w:val="NormalWeb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165" w:type="dxa"/>
          </w:tcPr>
          <w:p w14:paraId="3675578E" w14:textId="77777777" w:rsidR="00035F53" w:rsidRDefault="00035F53" w:rsidP="00742E66">
            <w:pPr>
              <w:pStyle w:val="NormalWeb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Date</w:t>
            </w:r>
          </w:p>
        </w:tc>
        <w:tc>
          <w:tcPr>
            <w:tcW w:w="2523" w:type="dxa"/>
            <w:gridSpan w:val="3"/>
          </w:tcPr>
          <w:p w14:paraId="4EACB322" w14:textId="77777777" w:rsidR="00035F53" w:rsidRDefault="00035F53" w:rsidP="00742E66">
            <w:pPr>
              <w:pStyle w:val="NormalWeb"/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DF068C" w:rsidRPr="001C4A5D" w14:paraId="6C2982E1" w14:textId="77777777" w:rsidTr="004F1AA5">
        <w:trPr>
          <w:jc w:val="center"/>
        </w:trPr>
        <w:tc>
          <w:tcPr>
            <w:tcW w:w="45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bottom"/>
          </w:tcPr>
          <w:p w14:paraId="6EC8AD03" w14:textId="77777777" w:rsidR="00DF068C" w:rsidRPr="001C4A5D" w:rsidRDefault="00DF068C" w:rsidP="00DF068C">
            <w:pPr>
              <w:rPr>
                <w:b/>
                <w:bCs/>
              </w:rPr>
            </w:pPr>
            <w:r w:rsidRPr="001C4A5D">
              <w:rPr>
                <w:b/>
                <w:bCs/>
              </w:rPr>
              <w:t>#</w:t>
            </w:r>
          </w:p>
        </w:tc>
        <w:tc>
          <w:tcPr>
            <w:tcW w:w="6666" w:type="dxa"/>
            <w:gridSpan w:val="3"/>
            <w:shd w:val="clear" w:color="auto" w:fill="F2F2F2" w:themeFill="background1" w:themeFillShade="F2"/>
            <w:vAlign w:val="bottom"/>
          </w:tcPr>
          <w:p w14:paraId="23A23897" w14:textId="77777777" w:rsidR="00DF068C" w:rsidRPr="001C4A5D" w:rsidRDefault="00DF068C" w:rsidP="00DF068C">
            <w:pPr>
              <w:rPr>
                <w:b/>
                <w:bCs/>
              </w:rPr>
            </w:pPr>
            <w:r w:rsidRPr="001C4A5D">
              <w:rPr>
                <w:b/>
                <w:bCs/>
              </w:rPr>
              <w:t xml:space="preserve">Description of identified hazard 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bottom"/>
          </w:tcPr>
          <w:p w14:paraId="2161ACEF" w14:textId="77777777" w:rsidR="00DF068C" w:rsidRPr="00DF068C" w:rsidRDefault="00DF068C" w:rsidP="00DF068C">
            <w:pPr>
              <w:jc w:val="center"/>
              <w:rPr>
                <w:sz w:val="16"/>
                <w:szCs w:val="16"/>
              </w:rPr>
            </w:pPr>
            <w:r w:rsidRPr="00DF068C">
              <w:rPr>
                <w:sz w:val="16"/>
                <w:szCs w:val="16"/>
              </w:rPr>
              <w:t>Likelihood of harm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bottom"/>
          </w:tcPr>
          <w:p w14:paraId="3B340984" w14:textId="77777777" w:rsidR="00DF068C" w:rsidRPr="00DF068C" w:rsidRDefault="00DF068C" w:rsidP="00DF068C">
            <w:pPr>
              <w:jc w:val="center"/>
              <w:rPr>
                <w:sz w:val="16"/>
                <w:szCs w:val="16"/>
              </w:rPr>
            </w:pPr>
            <w:r w:rsidRPr="00DF068C">
              <w:rPr>
                <w:sz w:val="16"/>
                <w:szCs w:val="16"/>
              </w:rPr>
              <w:t>Severity of harm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bottom"/>
          </w:tcPr>
          <w:p w14:paraId="565DEBBD" w14:textId="77777777" w:rsidR="00DF068C" w:rsidRPr="00DF068C" w:rsidRDefault="00DF068C" w:rsidP="00DF068C">
            <w:pPr>
              <w:jc w:val="center"/>
              <w:rPr>
                <w:sz w:val="16"/>
                <w:szCs w:val="16"/>
              </w:rPr>
            </w:pPr>
            <w:r w:rsidRPr="00DF068C">
              <w:rPr>
                <w:sz w:val="16"/>
                <w:szCs w:val="16"/>
              </w:rPr>
              <w:t>Risk Factor</w:t>
            </w:r>
          </w:p>
        </w:tc>
      </w:tr>
      <w:tr w:rsidR="00DF068C" w:rsidRPr="00DF068C" w14:paraId="33082D5A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8EEE0C" w14:textId="77777777" w:rsidR="001C4A5D" w:rsidRPr="00DF068C" w:rsidRDefault="001C4A5D" w:rsidP="00DF068C">
            <w:r w:rsidRPr="00DF068C">
              <w:t>01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794F0305" w14:textId="77777777" w:rsidR="001C4A5D" w:rsidRPr="00DF068C" w:rsidRDefault="001C4A5D" w:rsidP="00DF068C"/>
        </w:tc>
        <w:tc>
          <w:tcPr>
            <w:tcW w:w="958" w:type="dxa"/>
            <w:shd w:val="clear" w:color="auto" w:fill="FFFFFF" w:themeFill="background1"/>
          </w:tcPr>
          <w:p w14:paraId="6733CDA7" w14:textId="77777777" w:rsidR="001C4A5D" w:rsidRPr="00DF068C" w:rsidRDefault="001C4A5D" w:rsidP="00DF068C"/>
        </w:tc>
        <w:tc>
          <w:tcPr>
            <w:tcW w:w="841" w:type="dxa"/>
            <w:shd w:val="clear" w:color="auto" w:fill="FFFFFF" w:themeFill="background1"/>
          </w:tcPr>
          <w:p w14:paraId="49655CA7" w14:textId="77777777" w:rsidR="001C4A5D" w:rsidRPr="00DF068C" w:rsidRDefault="001C4A5D" w:rsidP="00DF068C"/>
        </w:tc>
        <w:tc>
          <w:tcPr>
            <w:tcW w:w="724" w:type="dxa"/>
            <w:shd w:val="clear" w:color="auto" w:fill="FFFFFF" w:themeFill="background1"/>
          </w:tcPr>
          <w:p w14:paraId="50A05C77" w14:textId="77777777" w:rsidR="001C4A5D" w:rsidRPr="00DF068C" w:rsidRDefault="001C4A5D" w:rsidP="00DF068C"/>
        </w:tc>
      </w:tr>
      <w:tr w:rsidR="001C4A5D" w:rsidRPr="00DF068C" w14:paraId="75C052A2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C0B3A7" w14:textId="77777777" w:rsidR="001C4A5D" w:rsidRPr="00DF068C" w:rsidRDefault="001C4A5D" w:rsidP="00DF068C">
            <w:r w:rsidRPr="00DF068C">
              <w:t>02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0AB90555" w14:textId="77777777" w:rsidR="001C4A5D" w:rsidRPr="00DF068C" w:rsidRDefault="001C4A5D" w:rsidP="00DF068C"/>
        </w:tc>
        <w:tc>
          <w:tcPr>
            <w:tcW w:w="958" w:type="dxa"/>
            <w:shd w:val="clear" w:color="auto" w:fill="FFFFFF" w:themeFill="background1"/>
          </w:tcPr>
          <w:p w14:paraId="770E446C" w14:textId="77777777" w:rsidR="001C4A5D" w:rsidRPr="00DF068C" w:rsidRDefault="001C4A5D" w:rsidP="00DF068C"/>
        </w:tc>
        <w:tc>
          <w:tcPr>
            <w:tcW w:w="841" w:type="dxa"/>
            <w:shd w:val="clear" w:color="auto" w:fill="FFFFFF" w:themeFill="background1"/>
          </w:tcPr>
          <w:p w14:paraId="7963EC6D" w14:textId="77777777" w:rsidR="001C4A5D" w:rsidRPr="00DF068C" w:rsidRDefault="001C4A5D" w:rsidP="00DF068C"/>
        </w:tc>
        <w:tc>
          <w:tcPr>
            <w:tcW w:w="724" w:type="dxa"/>
            <w:shd w:val="clear" w:color="auto" w:fill="FFFFFF" w:themeFill="background1"/>
          </w:tcPr>
          <w:p w14:paraId="097201EB" w14:textId="77777777" w:rsidR="001C4A5D" w:rsidRPr="00DF068C" w:rsidRDefault="001C4A5D" w:rsidP="00DF068C"/>
        </w:tc>
      </w:tr>
      <w:tr w:rsidR="001C4A5D" w:rsidRPr="00DF068C" w14:paraId="64AFC2E1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2F0EE1" w14:textId="77777777" w:rsidR="001C4A5D" w:rsidRPr="00DF068C" w:rsidRDefault="001C4A5D" w:rsidP="00DF068C">
            <w:r w:rsidRPr="00DF068C">
              <w:t>03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1E5ABB83" w14:textId="77777777" w:rsidR="001C4A5D" w:rsidRPr="00DF068C" w:rsidRDefault="001C4A5D" w:rsidP="00DF068C"/>
        </w:tc>
        <w:tc>
          <w:tcPr>
            <w:tcW w:w="958" w:type="dxa"/>
            <w:shd w:val="clear" w:color="auto" w:fill="FFFFFF" w:themeFill="background1"/>
          </w:tcPr>
          <w:p w14:paraId="19D8481D" w14:textId="77777777" w:rsidR="001C4A5D" w:rsidRPr="00DF068C" w:rsidRDefault="001C4A5D" w:rsidP="00DF068C"/>
        </w:tc>
        <w:tc>
          <w:tcPr>
            <w:tcW w:w="841" w:type="dxa"/>
            <w:shd w:val="clear" w:color="auto" w:fill="FFFFFF" w:themeFill="background1"/>
          </w:tcPr>
          <w:p w14:paraId="19534ADE" w14:textId="77777777" w:rsidR="001C4A5D" w:rsidRPr="00DF068C" w:rsidRDefault="001C4A5D" w:rsidP="00DF068C"/>
        </w:tc>
        <w:tc>
          <w:tcPr>
            <w:tcW w:w="724" w:type="dxa"/>
            <w:shd w:val="clear" w:color="auto" w:fill="FFFFFF" w:themeFill="background1"/>
          </w:tcPr>
          <w:p w14:paraId="2B6BE152" w14:textId="77777777" w:rsidR="001C4A5D" w:rsidRPr="00DF068C" w:rsidRDefault="001C4A5D" w:rsidP="00DF068C"/>
        </w:tc>
      </w:tr>
      <w:tr w:rsidR="001C4A5D" w:rsidRPr="00DF068C" w14:paraId="76403489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D42581" w14:textId="77777777" w:rsidR="001C4A5D" w:rsidRPr="00DF068C" w:rsidRDefault="001C4A5D" w:rsidP="00DF068C">
            <w:r w:rsidRPr="00DF068C">
              <w:t>04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76AF91B0" w14:textId="77777777" w:rsidR="001C4A5D" w:rsidRPr="00DF068C" w:rsidRDefault="001C4A5D" w:rsidP="00DF068C"/>
        </w:tc>
        <w:tc>
          <w:tcPr>
            <w:tcW w:w="958" w:type="dxa"/>
            <w:shd w:val="clear" w:color="auto" w:fill="FFFFFF" w:themeFill="background1"/>
          </w:tcPr>
          <w:p w14:paraId="4875063F" w14:textId="77777777" w:rsidR="001C4A5D" w:rsidRPr="00DF068C" w:rsidRDefault="001C4A5D" w:rsidP="00DF068C"/>
        </w:tc>
        <w:tc>
          <w:tcPr>
            <w:tcW w:w="841" w:type="dxa"/>
            <w:shd w:val="clear" w:color="auto" w:fill="FFFFFF" w:themeFill="background1"/>
          </w:tcPr>
          <w:p w14:paraId="4C7D7BB9" w14:textId="77777777" w:rsidR="001C4A5D" w:rsidRPr="00DF068C" w:rsidRDefault="001C4A5D" w:rsidP="00DF068C"/>
        </w:tc>
        <w:tc>
          <w:tcPr>
            <w:tcW w:w="724" w:type="dxa"/>
            <w:shd w:val="clear" w:color="auto" w:fill="FFFFFF" w:themeFill="background1"/>
          </w:tcPr>
          <w:p w14:paraId="05004413" w14:textId="77777777" w:rsidR="001C4A5D" w:rsidRPr="00DF068C" w:rsidRDefault="001C4A5D" w:rsidP="00DF068C"/>
        </w:tc>
      </w:tr>
      <w:tr w:rsidR="001C4A5D" w:rsidRPr="00DF068C" w14:paraId="33FE8951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2C6F59" w14:textId="77777777" w:rsidR="001C4A5D" w:rsidRPr="00DF068C" w:rsidRDefault="001C4A5D" w:rsidP="00DF068C">
            <w:r w:rsidRPr="00DF068C">
              <w:t>05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7BB85B4E" w14:textId="77777777" w:rsidR="001C4A5D" w:rsidRPr="00DF068C" w:rsidRDefault="001C4A5D" w:rsidP="00DF068C"/>
        </w:tc>
        <w:tc>
          <w:tcPr>
            <w:tcW w:w="958" w:type="dxa"/>
            <w:shd w:val="clear" w:color="auto" w:fill="FFFFFF" w:themeFill="background1"/>
          </w:tcPr>
          <w:p w14:paraId="6A93C575" w14:textId="77777777" w:rsidR="001C4A5D" w:rsidRPr="00DF068C" w:rsidRDefault="001C4A5D" w:rsidP="00DF068C"/>
        </w:tc>
        <w:tc>
          <w:tcPr>
            <w:tcW w:w="841" w:type="dxa"/>
            <w:shd w:val="clear" w:color="auto" w:fill="FFFFFF" w:themeFill="background1"/>
          </w:tcPr>
          <w:p w14:paraId="420AF897" w14:textId="77777777" w:rsidR="001C4A5D" w:rsidRPr="00DF068C" w:rsidRDefault="001C4A5D" w:rsidP="00DF068C"/>
        </w:tc>
        <w:tc>
          <w:tcPr>
            <w:tcW w:w="724" w:type="dxa"/>
            <w:shd w:val="clear" w:color="auto" w:fill="FFFFFF" w:themeFill="background1"/>
          </w:tcPr>
          <w:p w14:paraId="39EF7F97" w14:textId="77777777" w:rsidR="001C4A5D" w:rsidRPr="00DF068C" w:rsidRDefault="001C4A5D" w:rsidP="00DF068C"/>
        </w:tc>
      </w:tr>
      <w:tr w:rsidR="00DF068C" w:rsidRPr="00DF068C" w14:paraId="1A284560" w14:textId="77777777" w:rsidTr="004F1AA5">
        <w:trPr>
          <w:jc w:val="center"/>
        </w:trPr>
        <w:tc>
          <w:tcPr>
            <w:tcW w:w="9639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E6AA83" w14:textId="77777777" w:rsidR="00DF068C" w:rsidRPr="00DF068C" w:rsidRDefault="00DF068C" w:rsidP="00DF068C">
            <w:r w:rsidRPr="00DF068C">
              <w:t xml:space="preserve">For hazards with risk factors above, implement control measures to reduce the risk to </w:t>
            </w:r>
            <w:r w:rsidRPr="00DF068C">
              <w:rPr>
                <w:b/>
                <w:bCs/>
              </w:rPr>
              <w:t>2 or less</w:t>
            </w:r>
            <w:r w:rsidRPr="00DF068C">
              <w:t xml:space="preserve"> </w:t>
            </w:r>
          </w:p>
        </w:tc>
      </w:tr>
      <w:tr w:rsidR="00DF068C" w:rsidRPr="001C4A5D" w14:paraId="746AD83A" w14:textId="77777777" w:rsidTr="004F1AA5">
        <w:trPr>
          <w:jc w:val="center"/>
        </w:trPr>
        <w:tc>
          <w:tcPr>
            <w:tcW w:w="45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bottom"/>
          </w:tcPr>
          <w:p w14:paraId="15FA28ED" w14:textId="77777777" w:rsidR="00DF068C" w:rsidRPr="001C4A5D" w:rsidRDefault="00DF068C" w:rsidP="00DF068C">
            <w:pPr>
              <w:rPr>
                <w:b/>
                <w:bCs/>
              </w:rPr>
            </w:pPr>
            <w:r w:rsidRPr="001C4A5D">
              <w:rPr>
                <w:b/>
                <w:bCs/>
              </w:rPr>
              <w:t>#</w:t>
            </w:r>
          </w:p>
        </w:tc>
        <w:tc>
          <w:tcPr>
            <w:tcW w:w="6666" w:type="dxa"/>
            <w:gridSpan w:val="3"/>
            <w:shd w:val="clear" w:color="auto" w:fill="F2F2F2" w:themeFill="background1" w:themeFillShade="F2"/>
            <w:vAlign w:val="bottom"/>
          </w:tcPr>
          <w:p w14:paraId="3900D6A7" w14:textId="77777777" w:rsidR="00DF068C" w:rsidRPr="00DF068C" w:rsidRDefault="00DF068C" w:rsidP="00DF068C">
            <w:pPr>
              <w:rPr>
                <w:b/>
                <w:bCs/>
                <w:lang w:val="en-FR"/>
              </w:rPr>
            </w:pPr>
            <w:r>
              <w:rPr>
                <w:b/>
                <w:bCs/>
                <w:lang w:val="fr-FR"/>
              </w:rPr>
              <w:t>C</w:t>
            </w:r>
            <w:r w:rsidRPr="00DF068C">
              <w:rPr>
                <w:b/>
                <w:bCs/>
                <w:lang w:val="en-FR"/>
              </w:rPr>
              <w:t xml:space="preserve">ontrol measures to mitigate risk (can be several per hazard) 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bottom"/>
          </w:tcPr>
          <w:p w14:paraId="7037943D" w14:textId="77777777" w:rsidR="00DF068C" w:rsidRPr="00DF068C" w:rsidRDefault="00DF068C" w:rsidP="00F05D4C">
            <w:pPr>
              <w:jc w:val="center"/>
              <w:rPr>
                <w:sz w:val="16"/>
                <w:szCs w:val="16"/>
              </w:rPr>
            </w:pPr>
            <w:r w:rsidRPr="00DF068C">
              <w:rPr>
                <w:sz w:val="16"/>
                <w:szCs w:val="16"/>
              </w:rPr>
              <w:t>Likelihood of harm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bottom"/>
          </w:tcPr>
          <w:p w14:paraId="1F3EE49E" w14:textId="77777777" w:rsidR="00DF068C" w:rsidRPr="00DF068C" w:rsidRDefault="00DF068C" w:rsidP="00F05D4C">
            <w:pPr>
              <w:jc w:val="center"/>
              <w:rPr>
                <w:sz w:val="16"/>
                <w:szCs w:val="16"/>
              </w:rPr>
            </w:pPr>
            <w:r w:rsidRPr="00DF068C">
              <w:rPr>
                <w:sz w:val="16"/>
                <w:szCs w:val="16"/>
              </w:rPr>
              <w:t>Severity of harm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bottom"/>
          </w:tcPr>
          <w:p w14:paraId="4AD54FFF" w14:textId="77777777" w:rsidR="00DF068C" w:rsidRPr="00DF068C" w:rsidRDefault="00DF068C" w:rsidP="00F05D4C">
            <w:pPr>
              <w:jc w:val="center"/>
              <w:rPr>
                <w:sz w:val="16"/>
                <w:szCs w:val="16"/>
              </w:rPr>
            </w:pPr>
            <w:r w:rsidRPr="00DF068C">
              <w:rPr>
                <w:sz w:val="16"/>
                <w:szCs w:val="16"/>
              </w:rPr>
              <w:t>Risk Factor</w:t>
            </w:r>
          </w:p>
        </w:tc>
      </w:tr>
      <w:tr w:rsidR="00DF068C" w:rsidRPr="00DF068C" w14:paraId="438CE12F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F62D2B" w14:textId="77777777" w:rsidR="00DF068C" w:rsidRPr="00DF068C" w:rsidRDefault="00DF068C" w:rsidP="00DF068C">
            <w:r w:rsidRPr="00DF068C">
              <w:t>01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1C2FAD74" w14:textId="77777777" w:rsidR="00DF068C" w:rsidRPr="00DF068C" w:rsidRDefault="00DF068C" w:rsidP="00DF068C"/>
        </w:tc>
        <w:tc>
          <w:tcPr>
            <w:tcW w:w="958" w:type="dxa"/>
            <w:shd w:val="clear" w:color="auto" w:fill="FFFFFF" w:themeFill="background1"/>
          </w:tcPr>
          <w:p w14:paraId="6C1E0504" w14:textId="77777777" w:rsidR="00DF068C" w:rsidRPr="00DF068C" w:rsidRDefault="00DF068C" w:rsidP="00DF068C"/>
        </w:tc>
        <w:tc>
          <w:tcPr>
            <w:tcW w:w="841" w:type="dxa"/>
            <w:shd w:val="clear" w:color="auto" w:fill="FFFFFF" w:themeFill="background1"/>
          </w:tcPr>
          <w:p w14:paraId="56B36E67" w14:textId="77777777" w:rsidR="00DF068C" w:rsidRPr="00DF068C" w:rsidRDefault="00DF068C" w:rsidP="00DF068C"/>
        </w:tc>
        <w:tc>
          <w:tcPr>
            <w:tcW w:w="724" w:type="dxa"/>
            <w:shd w:val="clear" w:color="auto" w:fill="FFFFFF" w:themeFill="background1"/>
          </w:tcPr>
          <w:p w14:paraId="3C9F3A50" w14:textId="77777777" w:rsidR="00DF068C" w:rsidRPr="00DF068C" w:rsidRDefault="00DF068C" w:rsidP="00DF068C"/>
        </w:tc>
      </w:tr>
      <w:tr w:rsidR="00DF068C" w:rsidRPr="00DF068C" w14:paraId="507B26E5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A7A4EA" w14:textId="77777777" w:rsidR="00DF068C" w:rsidRPr="00DF068C" w:rsidRDefault="00DF068C" w:rsidP="00DF068C">
            <w:r w:rsidRPr="00DF068C">
              <w:t>02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506E5A82" w14:textId="77777777" w:rsidR="00DF068C" w:rsidRPr="00DF068C" w:rsidRDefault="00DF068C" w:rsidP="00DF068C"/>
        </w:tc>
        <w:tc>
          <w:tcPr>
            <w:tcW w:w="958" w:type="dxa"/>
            <w:shd w:val="clear" w:color="auto" w:fill="FFFFFF" w:themeFill="background1"/>
          </w:tcPr>
          <w:p w14:paraId="3492FB3A" w14:textId="77777777" w:rsidR="00DF068C" w:rsidRPr="00DF068C" w:rsidRDefault="00DF068C" w:rsidP="00DF068C"/>
        </w:tc>
        <w:tc>
          <w:tcPr>
            <w:tcW w:w="841" w:type="dxa"/>
            <w:shd w:val="clear" w:color="auto" w:fill="FFFFFF" w:themeFill="background1"/>
          </w:tcPr>
          <w:p w14:paraId="05BCBD49" w14:textId="77777777" w:rsidR="00DF068C" w:rsidRPr="00DF068C" w:rsidRDefault="00DF068C" w:rsidP="00DF068C"/>
        </w:tc>
        <w:tc>
          <w:tcPr>
            <w:tcW w:w="724" w:type="dxa"/>
            <w:shd w:val="clear" w:color="auto" w:fill="FFFFFF" w:themeFill="background1"/>
          </w:tcPr>
          <w:p w14:paraId="34B64B7F" w14:textId="77777777" w:rsidR="00DF068C" w:rsidRPr="00DF068C" w:rsidRDefault="00DF068C" w:rsidP="00DF068C"/>
        </w:tc>
      </w:tr>
      <w:tr w:rsidR="00DF068C" w:rsidRPr="00DF068C" w14:paraId="563416C0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8FFE47" w14:textId="77777777" w:rsidR="00DF068C" w:rsidRPr="00DF068C" w:rsidRDefault="00DF068C" w:rsidP="00DF068C">
            <w:r w:rsidRPr="00DF068C">
              <w:t>03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721AB086" w14:textId="77777777" w:rsidR="00DF068C" w:rsidRPr="00DF068C" w:rsidRDefault="00DF068C" w:rsidP="00DF068C"/>
        </w:tc>
        <w:tc>
          <w:tcPr>
            <w:tcW w:w="958" w:type="dxa"/>
            <w:shd w:val="clear" w:color="auto" w:fill="FFFFFF" w:themeFill="background1"/>
          </w:tcPr>
          <w:p w14:paraId="04F2F081" w14:textId="77777777" w:rsidR="00DF068C" w:rsidRPr="00DF068C" w:rsidRDefault="00DF068C" w:rsidP="00DF068C"/>
        </w:tc>
        <w:tc>
          <w:tcPr>
            <w:tcW w:w="841" w:type="dxa"/>
            <w:shd w:val="clear" w:color="auto" w:fill="FFFFFF" w:themeFill="background1"/>
          </w:tcPr>
          <w:p w14:paraId="77014706" w14:textId="77777777" w:rsidR="00DF068C" w:rsidRPr="00DF068C" w:rsidRDefault="00DF068C" w:rsidP="00DF068C"/>
        </w:tc>
        <w:tc>
          <w:tcPr>
            <w:tcW w:w="724" w:type="dxa"/>
            <w:shd w:val="clear" w:color="auto" w:fill="FFFFFF" w:themeFill="background1"/>
          </w:tcPr>
          <w:p w14:paraId="070E99EF" w14:textId="77777777" w:rsidR="00DF068C" w:rsidRPr="00DF068C" w:rsidRDefault="00DF068C" w:rsidP="00DF068C"/>
        </w:tc>
      </w:tr>
      <w:tr w:rsidR="00DF068C" w:rsidRPr="00DF068C" w14:paraId="13B78B84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59B50B" w14:textId="77777777" w:rsidR="00DF068C" w:rsidRPr="00DF068C" w:rsidRDefault="00DF068C" w:rsidP="00DF068C">
            <w:r w:rsidRPr="00DF068C">
              <w:t>04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3783330D" w14:textId="77777777" w:rsidR="00DF068C" w:rsidRPr="00DF068C" w:rsidRDefault="00DF068C" w:rsidP="00DF068C"/>
        </w:tc>
        <w:tc>
          <w:tcPr>
            <w:tcW w:w="958" w:type="dxa"/>
            <w:shd w:val="clear" w:color="auto" w:fill="FFFFFF" w:themeFill="background1"/>
          </w:tcPr>
          <w:p w14:paraId="3F4A3B36" w14:textId="77777777" w:rsidR="00DF068C" w:rsidRPr="00DF068C" w:rsidRDefault="00DF068C" w:rsidP="00DF068C"/>
        </w:tc>
        <w:tc>
          <w:tcPr>
            <w:tcW w:w="841" w:type="dxa"/>
            <w:shd w:val="clear" w:color="auto" w:fill="FFFFFF" w:themeFill="background1"/>
          </w:tcPr>
          <w:p w14:paraId="1DCE5705" w14:textId="77777777" w:rsidR="00DF068C" w:rsidRPr="00DF068C" w:rsidRDefault="00DF068C" w:rsidP="00DF068C"/>
        </w:tc>
        <w:tc>
          <w:tcPr>
            <w:tcW w:w="724" w:type="dxa"/>
            <w:shd w:val="clear" w:color="auto" w:fill="FFFFFF" w:themeFill="background1"/>
          </w:tcPr>
          <w:p w14:paraId="0FED0A79" w14:textId="77777777" w:rsidR="00DF068C" w:rsidRPr="00DF068C" w:rsidRDefault="00DF068C" w:rsidP="00DF068C"/>
        </w:tc>
      </w:tr>
      <w:tr w:rsidR="00DF068C" w:rsidRPr="00DF068C" w14:paraId="042C0B7C" w14:textId="77777777" w:rsidTr="004F1AA5">
        <w:trPr>
          <w:jc w:val="center"/>
        </w:trPr>
        <w:tc>
          <w:tcPr>
            <w:tcW w:w="45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700C57" w14:textId="77777777" w:rsidR="00DF068C" w:rsidRPr="00DF068C" w:rsidRDefault="00DF068C" w:rsidP="00DF068C">
            <w:r w:rsidRPr="00DF068C">
              <w:t>05</w:t>
            </w:r>
          </w:p>
        </w:tc>
        <w:tc>
          <w:tcPr>
            <w:tcW w:w="6666" w:type="dxa"/>
            <w:gridSpan w:val="3"/>
            <w:shd w:val="clear" w:color="auto" w:fill="FFFFFF" w:themeFill="background1"/>
          </w:tcPr>
          <w:p w14:paraId="7C9620B8" w14:textId="77777777" w:rsidR="00DF068C" w:rsidRPr="00DF068C" w:rsidRDefault="00DF068C" w:rsidP="00DF068C"/>
        </w:tc>
        <w:tc>
          <w:tcPr>
            <w:tcW w:w="958" w:type="dxa"/>
            <w:shd w:val="clear" w:color="auto" w:fill="FFFFFF" w:themeFill="background1"/>
          </w:tcPr>
          <w:p w14:paraId="26723F1D" w14:textId="77777777" w:rsidR="00DF068C" w:rsidRPr="00DF068C" w:rsidRDefault="00DF068C" w:rsidP="00DF068C"/>
        </w:tc>
        <w:tc>
          <w:tcPr>
            <w:tcW w:w="841" w:type="dxa"/>
            <w:shd w:val="clear" w:color="auto" w:fill="FFFFFF" w:themeFill="background1"/>
          </w:tcPr>
          <w:p w14:paraId="07EBF037" w14:textId="77777777" w:rsidR="00DF068C" w:rsidRPr="00DF068C" w:rsidRDefault="00DF068C" w:rsidP="00DF068C"/>
        </w:tc>
        <w:tc>
          <w:tcPr>
            <w:tcW w:w="724" w:type="dxa"/>
            <w:shd w:val="clear" w:color="auto" w:fill="FFFFFF" w:themeFill="background1"/>
          </w:tcPr>
          <w:p w14:paraId="016B15B2" w14:textId="77777777" w:rsidR="00DF068C" w:rsidRPr="00DF068C" w:rsidRDefault="00DF068C" w:rsidP="00DF068C"/>
        </w:tc>
      </w:tr>
      <w:tr w:rsidR="00035F53" w:rsidRPr="00035F53" w14:paraId="190A268E" w14:textId="77777777" w:rsidTr="004F1AA5">
        <w:trPr>
          <w:jc w:val="center"/>
        </w:trPr>
        <w:tc>
          <w:tcPr>
            <w:tcW w:w="9639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8C141E8" w14:textId="77777777" w:rsidR="00035F53" w:rsidRPr="00035F53" w:rsidRDefault="00035F53" w:rsidP="00035F53">
            <w:r w:rsidRPr="00035F53">
              <w:t xml:space="preserve">If the risk cannot be reduced to </w:t>
            </w:r>
            <w:r w:rsidRPr="00035F53">
              <w:rPr>
                <w:b/>
                <w:bCs/>
              </w:rPr>
              <w:t>2 or less</w:t>
            </w:r>
            <w:r w:rsidRPr="00035F53">
              <w:t xml:space="preserve">, review the actions required per the risk categorization </w:t>
            </w:r>
          </w:p>
        </w:tc>
      </w:tr>
    </w:tbl>
    <w:p w14:paraId="3575D96F" w14:textId="77777777" w:rsidR="00F829C6" w:rsidRDefault="00F829C6" w:rsidP="004B42C5">
      <w:pPr>
        <w:rPr>
          <w:b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926"/>
      </w:tblGrid>
      <w:tr w:rsidR="00F829C6" w:rsidRPr="0048752B" w14:paraId="7854DDD3" w14:textId="77777777" w:rsidTr="00F05D4C">
        <w:trPr>
          <w:jc w:val="center"/>
        </w:trPr>
        <w:tc>
          <w:tcPr>
            <w:tcW w:w="4713" w:type="dxa"/>
          </w:tcPr>
          <w:p w14:paraId="0523503B" w14:textId="77777777" w:rsidR="00F829C6" w:rsidRPr="0048752B" w:rsidRDefault="00F829C6" w:rsidP="00F05D4C"/>
          <w:p w14:paraId="36C99B96" w14:textId="77777777" w:rsidR="00F829C6" w:rsidRPr="0048752B" w:rsidRDefault="00F829C6" w:rsidP="00F05D4C"/>
          <w:p w14:paraId="6F628D26" w14:textId="77777777" w:rsidR="00F829C6" w:rsidRPr="0048752B" w:rsidRDefault="00F829C6" w:rsidP="00F05D4C">
            <w:pPr>
              <w:pBdr>
                <w:bottom w:val="single" w:sz="4" w:space="1" w:color="auto"/>
              </w:pBdr>
              <w:rPr>
                <w:b/>
                <w:bCs/>
              </w:rPr>
            </w:pPr>
            <w:r w:rsidRPr="0048752B">
              <w:rPr>
                <w:b/>
                <w:bCs/>
              </w:rPr>
              <w:t>Signed</w:t>
            </w:r>
          </w:p>
          <w:p w14:paraId="32CDEBD5" w14:textId="77777777" w:rsidR="00F829C6" w:rsidRPr="0048752B" w:rsidRDefault="00F829C6" w:rsidP="00F05D4C">
            <w:r w:rsidRPr="0048752B">
              <w:t>Authorising Officer</w:t>
            </w:r>
          </w:p>
        </w:tc>
        <w:tc>
          <w:tcPr>
            <w:tcW w:w="4926" w:type="dxa"/>
          </w:tcPr>
          <w:p w14:paraId="20DD1BFA" w14:textId="77777777" w:rsidR="00F829C6" w:rsidRPr="0048752B" w:rsidRDefault="00F829C6" w:rsidP="00F05D4C"/>
          <w:p w14:paraId="5D87183D" w14:textId="77777777" w:rsidR="00F829C6" w:rsidRPr="0048752B" w:rsidRDefault="00F829C6" w:rsidP="00F05D4C"/>
          <w:p w14:paraId="22B9D4DF" w14:textId="77777777" w:rsidR="00F829C6" w:rsidRPr="0048752B" w:rsidRDefault="00F829C6" w:rsidP="00F05D4C">
            <w:pPr>
              <w:pBdr>
                <w:bottom w:val="single" w:sz="4" w:space="1" w:color="auto"/>
              </w:pBdr>
              <w:rPr>
                <w:b/>
                <w:bCs/>
              </w:rPr>
            </w:pPr>
            <w:r w:rsidRPr="0048752B">
              <w:rPr>
                <w:b/>
                <w:bCs/>
              </w:rPr>
              <w:t>Signed</w:t>
            </w:r>
          </w:p>
          <w:p w14:paraId="4E283A64" w14:textId="77777777" w:rsidR="00F829C6" w:rsidRPr="0048752B" w:rsidRDefault="00F829C6" w:rsidP="00F05D4C">
            <w:r w:rsidRPr="0048752B">
              <w:t>Authorised persons</w:t>
            </w:r>
          </w:p>
        </w:tc>
      </w:tr>
      <w:tr w:rsidR="00F829C6" w:rsidRPr="0048752B" w14:paraId="3DD6D19E" w14:textId="77777777" w:rsidTr="00F05D4C">
        <w:trPr>
          <w:jc w:val="center"/>
        </w:trPr>
        <w:tc>
          <w:tcPr>
            <w:tcW w:w="4713" w:type="dxa"/>
          </w:tcPr>
          <w:p w14:paraId="6ACEDD23" w14:textId="77777777" w:rsidR="00F829C6" w:rsidRPr="0048752B" w:rsidRDefault="00F829C6" w:rsidP="00F05D4C"/>
          <w:p w14:paraId="1D0680BA" w14:textId="77777777" w:rsidR="00F829C6" w:rsidRPr="0048752B" w:rsidRDefault="00F829C6" w:rsidP="00F05D4C">
            <w:pPr>
              <w:rPr>
                <w:bCs/>
              </w:rPr>
            </w:pPr>
            <w:r w:rsidRPr="0048752B">
              <w:rPr>
                <w:bCs/>
              </w:rPr>
              <w:t xml:space="preserve">Date and time:  </w:t>
            </w:r>
            <w:r w:rsidRPr="0048752B">
              <w:t>___ /___ /_____ @ ___</w:t>
            </w:r>
            <w:proofErr w:type="gramStart"/>
            <w:r w:rsidRPr="0048752B">
              <w:t>_ :</w:t>
            </w:r>
            <w:proofErr w:type="gramEnd"/>
            <w:r w:rsidRPr="0048752B">
              <w:t xml:space="preserve"> ____</w:t>
            </w:r>
          </w:p>
        </w:tc>
        <w:tc>
          <w:tcPr>
            <w:tcW w:w="4926" w:type="dxa"/>
          </w:tcPr>
          <w:p w14:paraId="1D852089" w14:textId="77777777" w:rsidR="00F829C6" w:rsidRPr="0048752B" w:rsidRDefault="00F829C6" w:rsidP="00F05D4C"/>
          <w:p w14:paraId="173DEDC1" w14:textId="77777777" w:rsidR="00F829C6" w:rsidRPr="0048752B" w:rsidRDefault="00F829C6" w:rsidP="00F05D4C">
            <w:r w:rsidRPr="0048752B">
              <w:rPr>
                <w:bCs/>
              </w:rPr>
              <w:t xml:space="preserve">Date and time:  </w:t>
            </w:r>
            <w:r w:rsidRPr="0048752B">
              <w:t>___ /___ /_____ @ ___</w:t>
            </w:r>
            <w:proofErr w:type="gramStart"/>
            <w:r w:rsidRPr="0048752B">
              <w:t>_ :</w:t>
            </w:r>
            <w:proofErr w:type="gramEnd"/>
            <w:r w:rsidRPr="0048752B">
              <w:t xml:space="preserve"> ____</w:t>
            </w:r>
          </w:p>
        </w:tc>
      </w:tr>
    </w:tbl>
    <w:p w14:paraId="75345F54" w14:textId="77777777" w:rsidR="00F829C6" w:rsidRPr="0048752B" w:rsidRDefault="00F829C6" w:rsidP="00F829C6"/>
    <w:p w14:paraId="753A1DE9" w14:textId="77777777" w:rsidR="00F829C6" w:rsidRPr="00F829C6" w:rsidRDefault="00F829C6" w:rsidP="00F829C6">
      <w:pPr>
        <w:rPr>
          <w:b/>
          <w:lang w:val="en-FR"/>
        </w:rPr>
      </w:pPr>
      <w:r w:rsidRPr="00F829C6">
        <w:rPr>
          <w:b/>
          <w:lang w:val="en-FR"/>
        </w:rPr>
        <w:lastRenderedPageBreak/>
        <w:t xml:space="preserve">Risk assessments </w:t>
      </w:r>
      <w:r w:rsidRPr="00F829C6">
        <w:rPr>
          <w:bCs/>
          <w:lang w:val="en-FR"/>
        </w:rPr>
        <w:t xml:space="preserve">are to be review periodically and at intervals of </w:t>
      </w:r>
      <w:r w:rsidRPr="00F829C6">
        <w:rPr>
          <w:b/>
          <w:lang w:val="en-FR"/>
        </w:rPr>
        <w:t>no more than 36 months</w:t>
      </w:r>
      <w:r w:rsidRPr="00F829C6">
        <w:rPr>
          <w:bCs/>
          <w:lang w:val="en-FR"/>
        </w:rPr>
        <w:t xml:space="preserve">. </w:t>
      </w:r>
    </w:p>
    <w:p w14:paraId="519A7259" w14:textId="77777777" w:rsidR="00035F53" w:rsidRDefault="00035F53" w:rsidP="004B42C5">
      <w:pPr>
        <w:rPr>
          <w:b/>
        </w:rPr>
      </w:pP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035F53" w:rsidRPr="0048752B" w14:paraId="7E0A514F" w14:textId="77777777" w:rsidTr="00035F53">
        <w:trPr>
          <w:jc w:val="center"/>
        </w:trPr>
        <w:tc>
          <w:tcPr>
            <w:tcW w:w="9639" w:type="dxa"/>
            <w:gridSpan w:val="4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D21A02B" w14:textId="77777777" w:rsidR="00035F53" w:rsidRPr="0048752B" w:rsidRDefault="00035F53" w:rsidP="00035F53">
            <w:pPr>
              <w:tabs>
                <w:tab w:val="left" w:pos="4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035F53">
              <w:rPr>
                <w:b/>
                <w:bCs/>
              </w:rPr>
              <w:t>Likelihood of harm</w:t>
            </w:r>
          </w:p>
        </w:tc>
      </w:tr>
      <w:tr w:rsidR="00035F53" w:rsidRPr="0048752B" w14:paraId="72499CFD" w14:textId="77777777" w:rsidTr="00035F53">
        <w:trPr>
          <w:jc w:val="center"/>
        </w:trPr>
        <w:tc>
          <w:tcPr>
            <w:tcW w:w="240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CDE2CAC" w14:textId="77777777" w:rsidR="00035F53" w:rsidRPr="0048752B" w:rsidRDefault="00035F53" w:rsidP="00F05D4C">
            <w:pPr>
              <w:rPr>
                <w:b/>
                <w:bCs/>
              </w:rPr>
            </w:pPr>
            <w:r w:rsidRPr="00035F53">
              <w:rPr>
                <w:b/>
                <w:bCs/>
              </w:rPr>
              <w:t>1</w:t>
            </w:r>
            <w:r w:rsidR="00254B5B">
              <w:rPr>
                <w:b/>
                <w:bCs/>
              </w:rPr>
              <w:t>:</w:t>
            </w:r>
            <w:r w:rsidRPr="00035F53">
              <w:rPr>
                <w:b/>
                <w:bCs/>
              </w:rPr>
              <w:t xml:space="preserve"> Unlikely</w:t>
            </w:r>
          </w:p>
        </w:tc>
        <w:tc>
          <w:tcPr>
            <w:tcW w:w="2410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264AEC2" w14:textId="77777777" w:rsidR="00035F53" w:rsidRPr="00035F53" w:rsidRDefault="00035F53" w:rsidP="00F05D4C">
            <w:pPr>
              <w:rPr>
                <w:b/>
                <w:bCs/>
                <w:lang w:val="en-FR"/>
              </w:rPr>
            </w:pPr>
            <w:r w:rsidRPr="00035F53">
              <w:rPr>
                <w:b/>
                <w:bCs/>
                <w:lang w:val="en-FR"/>
              </w:rPr>
              <w:t>2</w:t>
            </w:r>
            <w:r w:rsidR="00254B5B">
              <w:rPr>
                <w:b/>
                <w:bCs/>
                <w:lang w:val="en-FR"/>
              </w:rPr>
              <w:t>:</w:t>
            </w:r>
            <w:r w:rsidRPr="00035F53">
              <w:rPr>
                <w:b/>
                <w:bCs/>
                <w:lang w:val="en-FR"/>
              </w:rPr>
              <w:t xml:space="preserve"> Occasionally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B910E17" w14:textId="77777777" w:rsidR="00035F53" w:rsidRPr="00035F53" w:rsidRDefault="00035F53" w:rsidP="00F05D4C">
            <w:pPr>
              <w:rPr>
                <w:b/>
                <w:bCs/>
                <w:lang w:val="en-FR"/>
              </w:rPr>
            </w:pPr>
            <w:r w:rsidRPr="00035F53">
              <w:rPr>
                <w:b/>
                <w:bCs/>
                <w:lang w:val="en-FR"/>
              </w:rPr>
              <w:t>3</w:t>
            </w:r>
            <w:r w:rsidR="00254B5B">
              <w:rPr>
                <w:b/>
                <w:bCs/>
                <w:lang w:val="en-FR"/>
              </w:rPr>
              <w:t>:</w:t>
            </w:r>
            <w:r w:rsidRPr="00035F53">
              <w:rPr>
                <w:b/>
                <w:bCs/>
                <w:lang w:val="en-FR"/>
              </w:rPr>
              <w:t xml:space="preserve"> Likely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6D63204" w14:textId="77777777" w:rsidR="00035F53" w:rsidRPr="00035F53" w:rsidRDefault="00035F53" w:rsidP="00F05D4C">
            <w:pPr>
              <w:rPr>
                <w:b/>
                <w:bCs/>
                <w:lang w:val="en-FR"/>
              </w:rPr>
            </w:pPr>
            <w:r w:rsidRPr="00035F53">
              <w:rPr>
                <w:b/>
                <w:bCs/>
                <w:lang w:val="en-FR"/>
              </w:rPr>
              <w:t>4</w:t>
            </w:r>
            <w:r w:rsidR="00254B5B">
              <w:rPr>
                <w:b/>
                <w:bCs/>
                <w:lang w:val="en-FR"/>
              </w:rPr>
              <w:t>:</w:t>
            </w:r>
            <w:r w:rsidRPr="00035F53">
              <w:rPr>
                <w:b/>
                <w:bCs/>
                <w:lang w:val="en-FR"/>
              </w:rPr>
              <w:t xml:space="preserve"> Highly Likely</w:t>
            </w:r>
          </w:p>
        </w:tc>
      </w:tr>
      <w:tr w:rsidR="00035F53" w:rsidRPr="00254B5B" w14:paraId="0D669BD1" w14:textId="77777777" w:rsidTr="00035F53">
        <w:trPr>
          <w:jc w:val="center"/>
        </w:trPr>
        <w:tc>
          <w:tcPr>
            <w:tcW w:w="2409" w:type="dxa"/>
            <w:tcMar>
              <w:top w:w="113" w:type="dxa"/>
              <w:bottom w:w="113" w:type="dxa"/>
            </w:tcMar>
          </w:tcPr>
          <w:p w14:paraId="0D189870" w14:textId="77777777" w:rsidR="00035F53" w:rsidRPr="00254B5B" w:rsidRDefault="00035F53" w:rsidP="00254B5B">
            <w:r w:rsidRPr="00254B5B">
              <w:t xml:space="preserve">Once per </w:t>
            </w:r>
            <w:r w:rsidR="00254B5B" w:rsidRPr="00254B5B">
              <w:t>15-year</w:t>
            </w:r>
            <w:r w:rsidRPr="00254B5B">
              <w:t xml:space="preserve"> period for a vessel or its crew. </w:t>
            </w:r>
          </w:p>
        </w:tc>
        <w:tc>
          <w:tcPr>
            <w:tcW w:w="2410" w:type="dxa"/>
            <w:tcMar>
              <w:top w:w="113" w:type="dxa"/>
              <w:bottom w:w="113" w:type="dxa"/>
            </w:tcMar>
          </w:tcPr>
          <w:p w14:paraId="039CC434" w14:textId="77777777" w:rsidR="00035F53" w:rsidRPr="00254B5B" w:rsidRDefault="00035F53" w:rsidP="00254B5B">
            <w:r w:rsidRPr="00254B5B">
              <w:t xml:space="preserve">Once per </w:t>
            </w:r>
            <w:r w:rsidR="00254B5B" w:rsidRPr="00254B5B">
              <w:t>five-year</w:t>
            </w:r>
            <w:r w:rsidRPr="00254B5B">
              <w:t xml:space="preserve"> period for a vessel or its crew. </w:t>
            </w:r>
          </w:p>
        </w:tc>
        <w:tc>
          <w:tcPr>
            <w:tcW w:w="2410" w:type="dxa"/>
          </w:tcPr>
          <w:p w14:paraId="301FA541" w14:textId="77777777" w:rsidR="00035F53" w:rsidRPr="00254B5B" w:rsidRDefault="00035F53" w:rsidP="00254B5B">
            <w:r w:rsidRPr="00254B5B">
              <w:t xml:space="preserve">Once per year for a vessel or its crew. </w:t>
            </w:r>
          </w:p>
        </w:tc>
        <w:tc>
          <w:tcPr>
            <w:tcW w:w="2410" w:type="dxa"/>
          </w:tcPr>
          <w:p w14:paraId="49138874" w14:textId="77777777" w:rsidR="00035F53" w:rsidRPr="00254B5B" w:rsidRDefault="00254B5B" w:rsidP="00254B5B">
            <w:r w:rsidRPr="00254B5B">
              <w:t>More than once per season for a vessel or its crew</w:t>
            </w:r>
            <w:r w:rsidR="00035F53" w:rsidRPr="00254B5B">
              <w:t xml:space="preserve"> </w:t>
            </w:r>
          </w:p>
        </w:tc>
      </w:tr>
    </w:tbl>
    <w:p w14:paraId="347453F4" w14:textId="77777777" w:rsidR="0093139C" w:rsidRDefault="0093139C" w:rsidP="00254B5B"/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927"/>
        <w:gridCol w:w="1928"/>
        <w:gridCol w:w="1928"/>
        <w:gridCol w:w="1928"/>
        <w:gridCol w:w="1928"/>
      </w:tblGrid>
      <w:tr w:rsidR="00254B5B" w:rsidRPr="0048752B" w14:paraId="4DAD6167" w14:textId="77777777" w:rsidTr="00F05D4C">
        <w:trPr>
          <w:jc w:val="center"/>
        </w:trPr>
        <w:tc>
          <w:tcPr>
            <w:tcW w:w="9639" w:type="dxa"/>
            <w:gridSpan w:val="5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C585DD" w14:textId="77777777" w:rsidR="00254B5B" w:rsidRPr="0048752B" w:rsidRDefault="00F829C6" w:rsidP="00F05D4C">
            <w:pPr>
              <w:tabs>
                <w:tab w:val="left" w:pos="4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254B5B">
              <w:rPr>
                <w:b/>
                <w:bCs/>
              </w:rPr>
              <w:t>Severity of harm</w:t>
            </w:r>
          </w:p>
        </w:tc>
      </w:tr>
      <w:tr w:rsidR="00254B5B" w:rsidRPr="00254B5B" w14:paraId="1CE5199F" w14:textId="77777777" w:rsidTr="00254B5B">
        <w:trPr>
          <w:jc w:val="center"/>
        </w:trPr>
        <w:tc>
          <w:tcPr>
            <w:tcW w:w="1927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F7E7879" w14:textId="77777777" w:rsidR="00254B5B" w:rsidRPr="00254B5B" w:rsidRDefault="00254B5B" w:rsidP="00F05D4C">
            <w:pPr>
              <w:rPr>
                <w:b/>
                <w:bCs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</w:tcPr>
          <w:p w14:paraId="01E07B73" w14:textId="77777777" w:rsidR="00254B5B" w:rsidRPr="00254B5B" w:rsidRDefault="00254B5B" w:rsidP="00F05D4C">
            <w:pPr>
              <w:rPr>
                <w:b/>
                <w:bCs/>
              </w:rPr>
            </w:pPr>
            <w:r w:rsidRPr="00254B5B">
              <w:rPr>
                <w:b/>
                <w:bCs/>
              </w:rPr>
              <w:t>1: Minor</w:t>
            </w:r>
          </w:p>
        </w:tc>
        <w:tc>
          <w:tcPr>
            <w:tcW w:w="1928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BEC94D1" w14:textId="77777777" w:rsidR="00254B5B" w:rsidRPr="00254B5B" w:rsidRDefault="00254B5B" w:rsidP="00F05D4C">
            <w:pPr>
              <w:rPr>
                <w:b/>
                <w:bCs/>
              </w:rPr>
            </w:pPr>
            <w:r w:rsidRPr="00254B5B">
              <w:rPr>
                <w:b/>
                <w:bCs/>
              </w:rPr>
              <w:t>2: Moderate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14:paraId="5E15C595" w14:textId="77777777" w:rsidR="00254B5B" w:rsidRPr="00254B5B" w:rsidRDefault="00254B5B" w:rsidP="00F05D4C">
            <w:pPr>
              <w:rPr>
                <w:b/>
                <w:bCs/>
              </w:rPr>
            </w:pPr>
            <w:r w:rsidRPr="00254B5B">
              <w:rPr>
                <w:b/>
                <w:bCs/>
              </w:rPr>
              <w:t>3: Severe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14:paraId="0449C3B1" w14:textId="77777777" w:rsidR="00254B5B" w:rsidRPr="00254B5B" w:rsidRDefault="00254B5B" w:rsidP="00F05D4C">
            <w:pPr>
              <w:rPr>
                <w:b/>
                <w:bCs/>
              </w:rPr>
            </w:pPr>
            <w:r w:rsidRPr="00254B5B">
              <w:rPr>
                <w:b/>
                <w:bCs/>
              </w:rPr>
              <w:t>4: Critical</w:t>
            </w:r>
          </w:p>
        </w:tc>
      </w:tr>
      <w:tr w:rsidR="00254B5B" w:rsidRPr="00254B5B" w14:paraId="22C6EDE8" w14:textId="77777777" w:rsidTr="00254B5B">
        <w:trPr>
          <w:jc w:val="center"/>
        </w:trPr>
        <w:tc>
          <w:tcPr>
            <w:tcW w:w="1927" w:type="dxa"/>
            <w:tcMar>
              <w:top w:w="113" w:type="dxa"/>
              <w:bottom w:w="113" w:type="dxa"/>
            </w:tcMar>
          </w:tcPr>
          <w:p w14:paraId="1C14A4B5" w14:textId="77777777" w:rsidR="00254B5B" w:rsidRPr="00254B5B" w:rsidRDefault="00254B5B" w:rsidP="00254B5B">
            <w:pPr>
              <w:rPr>
                <w:b/>
                <w:bCs/>
                <w:lang w:val="en-FR"/>
              </w:rPr>
            </w:pPr>
            <w:r w:rsidRPr="00254B5B">
              <w:rPr>
                <w:b/>
                <w:bCs/>
                <w:lang w:val="en-FR"/>
              </w:rPr>
              <w:t xml:space="preserve">Personal safety </w:t>
            </w:r>
          </w:p>
        </w:tc>
        <w:tc>
          <w:tcPr>
            <w:tcW w:w="1928" w:type="dxa"/>
          </w:tcPr>
          <w:p w14:paraId="5EFF7337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Irritation or discomfort. Superficial injuries such as cuts, bruises, eye irritation </w:t>
            </w:r>
          </w:p>
        </w:tc>
        <w:tc>
          <w:tcPr>
            <w:tcW w:w="1928" w:type="dxa"/>
            <w:tcMar>
              <w:top w:w="113" w:type="dxa"/>
              <w:bottom w:w="113" w:type="dxa"/>
            </w:tcMar>
          </w:tcPr>
          <w:p w14:paraId="08F3FF6B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>Minor burns, lacerations, concussions, sprains &amp; dermatitis</w:t>
            </w:r>
          </w:p>
        </w:tc>
        <w:tc>
          <w:tcPr>
            <w:tcW w:w="1928" w:type="dxa"/>
          </w:tcPr>
          <w:p w14:paraId="139A57B5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>Permanent disability, broken bones, major burns</w:t>
            </w:r>
          </w:p>
        </w:tc>
        <w:tc>
          <w:tcPr>
            <w:tcW w:w="1928" w:type="dxa"/>
          </w:tcPr>
          <w:p w14:paraId="23237832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>Death, loss of limb, fatal diseases</w:t>
            </w:r>
          </w:p>
        </w:tc>
      </w:tr>
      <w:tr w:rsidR="00254B5B" w:rsidRPr="00254B5B" w14:paraId="3A8423F7" w14:textId="77777777" w:rsidTr="00254B5B">
        <w:trPr>
          <w:jc w:val="center"/>
        </w:trPr>
        <w:tc>
          <w:tcPr>
            <w:tcW w:w="1927" w:type="dxa"/>
            <w:tcMar>
              <w:top w:w="113" w:type="dxa"/>
              <w:bottom w:w="113" w:type="dxa"/>
            </w:tcMar>
          </w:tcPr>
          <w:p w14:paraId="44A1ABA8" w14:textId="77777777" w:rsidR="00254B5B" w:rsidRPr="00254B5B" w:rsidRDefault="00254B5B" w:rsidP="00254B5B">
            <w:pPr>
              <w:pStyle w:val="NormalWeb"/>
              <w:shd w:val="clear" w:color="auto" w:fill="FFFFFF"/>
              <w:rPr>
                <w:lang w:val="en-F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Environmental protection </w:t>
            </w:r>
          </w:p>
        </w:tc>
        <w:tc>
          <w:tcPr>
            <w:tcW w:w="1928" w:type="dxa"/>
          </w:tcPr>
          <w:p w14:paraId="094325B9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Minor spill on the vessel that is cleaned up by the crew. </w:t>
            </w:r>
          </w:p>
        </w:tc>
        <w:tc>
          <w:tcPr>
            <w:tcW w:w="1928" w:type="dxa"/>
            <w:tcMar>
              <w:top w:w="113" w:type="dxa"/>
              <w:bottom w:w="113" w:type="dxa"/>
            </w:tcMar>
          </w:tcPr>
          <w:p w14:paraId="700AEDF1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Some contamination of the environment - around 50 litre spill. </w:t>
            </w:r>
          </w:p>
        </w:tc>
        <w:tc>
          <w:tcPr>
            <w:tcW w:w="1928" w:type="dxa"/>
          </w:tcPr>
          <w:p w14:paraId="6E57182E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Less than a 500 litre spill resulting in environmental contamination and a fine imposed by the authorities. </w:t>
            </w:r>
          </w:p>
        </w:tc>
        <w:tc>
          <w:tcPr>
            <w:tcW w:w="1928" w:type="dxa"/>
          </w:tcPr>
          <w:p w14:paraId="1E4790A1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More than a 500 litre spill. A significant fine and/or detention order imposed on the vessel. </w:t>
            </w:r>
          </w:p>
        </w:tc>
      </w:tr>
      <w:tr w:rsidR="00254B5B" w:rsidRPr="00254B5B" w14:paraId="34DBD555" w14:textId="77777777" w:rsidTr="00254B5B">
        <w:trPr>
          <w:jc w:val="center"/>
        </w:trPr>
        <w:tc>
          <w:tcPr>
            <w:tcW w:w="1927" w:type="dxa"/>
            <w:tcMar>
              <w:top w:w="113" w:type="dxa"/>
              <w:bottom w:w="113" w:type="dxa"/>
            </w:tcMar>
          </w:tcPr>
          <w:p w14:paraId="7A648C66" w14:textId="77777777" w:rsidR="00254B5B" w:rsidRPr="00254B5B" w:rsidRDefault="00254B5B" w:rsidP="00254B5B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  <w:lang w:val="en-FR"/>
              </w:rPr>
            </w:pPr>
            <w:r w:rsidRPr="00254B5B">
              <w:rPr>
                <w:rFonts w:ascii="Verdana" w:hAnsi="Verdana"/>
                <w:b/>
                <w:bCs/>
                <w:sz w:val="18"/>
                <w:szCs w:val="18"/>
                <w:lang w:val="en-FR"/>
              </w:rPr>
              <w:t>Safety of the vessel</w:t>
            </w:r>
          </w:p>
        </w:tc>
        <w:tc>
          <w:tcPr>
            <w:tcW w:w="1928" w:type="dxa"/>
          </w:tcPr>
          <w:p w14:paraId="7E6B24CE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Rectifiable minor damage </w:t>
            </w:r>
          </w:p>
        </w:tc>
        <w:tc>
          <w:tcPr>
            <w:tcW w:w="1928" w:type="dxa"/>
            <w:tcMar>
              <w:top w:w="113" w:type="dxa"/>
              <w:bottom w:w="113" w:type="dxa"/>
            </w:tcMar>
          </w:tcPr>
          <w:p w14:paraId="6F6FE77F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>Damage to the vessel which requires a repair team to be sent.</w:t>
            </w:r>
          </w:p>
        </w:tc>
        <w:tc>
          <w:tcPr>
            <w:tcW w:w="1928" w:type="dxa"/>
          </w:tcPr>
          <w:p w14:paraId="3310EC4C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>Major damage to the vessel which will require attending a shipyard for repairs at some time.</w:t>
            </w:r>
          </w:p>
        </w:tc>
        <w:tc>
          <w:tcPr>
            <w:tcW w:w="1928" w:type="dxa"/>
          </w:tcPr>
          <w:p w14:paraId="2B45EE83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>Significant damage to the vessel that requires immediate shipyard attendance for repair.</w:t>
            </w:r>
          </w:p>
        </w:tc>
      </w:tr>
      <w:tr w:rsidR="00254B5B" w:rsidRPr="00254B5B" w14:paraId="427DEBF5" w14:textId="77777777" w:rsidTr="00254B5B">
        <w:trPr>
          <w:jc w:val="center"/>
        </w:trPr>
        <w:tc>
          <w:tcPr>
            <w:tcW w:w="1927" w:type="dxa"/>
            <w:tcMar>
              <w:top w:w="113" w:type="dxa"/>
              <w:bottom w:w="113" w:type="dxa"/>
            </w:tcMar>
          </w:tcPr>
          <w:p w14:paraId="7093EB21" w14:textId="77777777" w:rsidR="00254B5B" w:rsidRPr="00254B5B" w:rsidRDefault="00254B5B" w:rsidP="00254B5B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  <w:lang w:val="en-FR"/>
              </w:rPr>
            </w:pPr>
            <w:r w:rsidRPr="00254B5B">
              <w:rPr>
                <w:rFonts w:ascii="Verdana" w:hAnsi="Verdana"/>
                <w:b/>
                <w:bCs/>
                <w:sz w:val="18"/>
                <w:szCs w:val="18"/>
                <w:lang w:val="en-FR"/>
              </w:rPr>
              <w:t xml:space="preserve">Health </w:t>
            </w:r>
          </w:p>
        </w:tc>
        <w:tc>
          <w:tcPr>
            <w:tcW w:w="1928" w:type="dxa"/>
          </w:tcPr>
          <w:p w14:paraId="75B0353D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Isolated case(s) of viral or gastrointestinal illness within the crew and guests. </w:t>
            </w:r>
          </w:p>
        </w:tc>
        <w:tc>
          <w:tcPr>
            <w:tcW w:w="1928" w:type="dxa"/>
            <w:tcMar>
              <w:top w:w="113" w:type="dxa"/>
              <w:bottom w:w="113" w:type="dxa"/>
            </w:tcMar>
          </w:tcPr>
          <w:p w14:paraId="03F766B7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Viral or gastrointestinal illness within 10% of the crew and guests. </w:t>
            </w:r>
          </w:p>
        </w:tc>
        <w:tc>
          <w:tcPr>
            <w:tcW w:w="1928" w:type="dxa"/>
          </w:tcPr>
          <w:p w14:paraId="452C3034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Outbreak of viral or gastrointestinal illness within 20% of the crew and guests. </w:t>
            </w:r>
          </w:p>
        </w:tc>
        <w:tc>
          <w:tcPr>
            <w:tcW w:w="1928" w:type="dxa"/>
          </w:tcPr>
          <w:p w14:paraId="4B421DCC" w14:textId="77777777" w:rsidR="00254B5B" w:rsidRPr="00254B5B" w:rsidRDefault="00254B5B" w:rsidP="00254B5B">
            <w:pPr>
              <w:rPr>
                <w:lang w:val="en-FR"/>
              </w:rPr>
            </w:pPr>
            <w:r w:rsidRPr="00254B5B">
              <w:rPr>
                <w:lang w:val="en-FR"/>
              </w:rPr>
              <w:t xml:space="preserve">Epidemic of viral or gastrointestinal illness within 20% of the crew and guests. </w:t>
            </w:r>
          </w:p>
        </w:tc>
      </w:tr>
    </w:tbl>
    <w:p w14:paraId="73D1EF77" w14:textId="77777777" w:rsidR="006C0C3A" w:rsidRDefault="006C0C3A"/>
    <w:p w14:paraId="57DCA3C9" w14:textId="77777777" w:rsidR="006C0C3A" w:rsidRDefault="006C0C3A">
      <w:r>
        <w:br w:type="page"/>
      </w:r>
    </w:p>
    <w:p w14:paraId="46844417" w14:textId="77777777" w:rsidR="00254B5B" w:rsidRDefault="00254B5B"/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014"/>
        <w:gridCol w:w="1843"/>
        <w:gridCol w:w="1843"/>
        <w:gridCol w:w="1843"/>
        <w:gridCol w:w="1843"/>
      </w:tblGrid>
      <w:tr w:rsidR="006C0C3A" w:rsidRPr="006C0C3A" w14:paraId="1A5B3B17" w14:textId="77777777" w:rsidTr="006C0C3A">
        <w:tc>
          <w:tcPr>
            <w:tcW w:w="0" w:type="auto"/>
            <w:gridSpan w:val="6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B34F9AD" w14:textId="77777777" w:rsidR="006C0C3A" w:rsidRPr="006C0C3A" w:rsidRDefault="00F829C6" w:rsidP="006C0C3A">
            <w:pPr>
              <w:rPr>
                <w:b/>
                <w:bCs/>
                <w:lang w:val="en-FR"/>
              </w:rPr>
            </w:pPr>
            <w:r>
              <w:rPr>
                <w:b/>
                <w:bCs/>
                <w:lang w:val="fr-FR"/>
              </w:rPr>
              <w:t xml:space="preserve">C. </w:t>
            </w:r>
            <w:r w:rsidR="006C0C3A" w:rsidRPr="006C0C3A">
              <w:rPr>
                <w:b/>
                <w:bCs/>
                <w:lang w:val="en-FR"/>
              </w:rPr>
              <w:t>Risk categorization</w:t>
            </w:r>
          </w:p>
        </w:tc>
      </w:tr>
      <w:tr w:rsidR="006C0C3A" w:rsidRPr="006C0C3A" w14:paraId="48A34538" w14:textId="77777777" w:rsidTr="006C0C3A">
        <w:tc>
          <w:tcPr>
            <w:tcW w:w="0" w:type="auto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8F6A1A5" w14:textId="77777777" w:rsidR="00254B5B" w:rsidRPr="006C0C3A" w:rsidRDefault="00254B5B" w:rsidP="006C0C3A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Likelihood </w:t>
            </w:r>
          </w:p>
        </w:tc>
        <w:tc>
          <w:tcPr>
            <w:tcW w:w="0" w:type="auto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68A40AEF" w14:textId="77777777" w:rsidR="00254B5B" w:rsidRPr="006C0C3A" w:rsidRDefault="00254B5B" w:rsidP="006C0C3A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Severity </w:t>
            </w:r>
          </w:p>
        </w:tc>
        <w:tc>
          <w:tcPr>
            <w:tcW w:w="0" w:type="auto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7844646A" w14:textId="77777777" w:rsidR="00254B5B" w:rsidRPr="006C0C3A" w:rsidRDefault="00254B5B" w:rsidP="006C0C3A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1. Minor </w:t>
            </w:r>
          </w:p>
        </w:tc>
        <w:tc>
          <w:tcPr>
            <w:tcW w:w="0" w:type="auto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72CD1E6E" w14:textId="77777777" w:rsidR="00254B5B" w:rsidRPr="006C0C3A" w:rsidRDefault="00254B5B" w:rsidP="006C0C3A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2. Moderate </w:t>
            </w:r>
          </w:p>
        </w:tc>
        <w:tc>
          <w:tcPr>
            <w:tcW w:w="0" w:type="auto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2155FC4" w14:textId="77777777" w:rsidR="00254B5B" w:rsidRPr="006C0C3A" w:rsidRDefault="00254B5B" w:rsidP="006C0C3A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3. Severe </w:t>
            </w:r>
          </w:p>
        </w:tc>
        <w:tc>
          <w:tcPr>
            <w:tcW w:w="0" w:type="auto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907BB25" w14:textId="77777777" w:rsidR="00254B5B" w:rsidRPr="006C0C3A" w:rsidRDefault="00254B5B" w:rsidP="006C0C3A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4. Major </w:t>
            </w:r>
          </w:p>
        </w:tc>
      </w:tr>
      <w:tr w:rsidR="006C0C3A" w:rsidRPr="006C0C3A" w14:paraId="7E5DE43A" w14:textId="77777777" w:rsidTr="006C0C3A">
        <w:tc>
          <w:tcPr>
            <w:tcW w:w="0" w:type="auto"/>
            <w:gridSpan w:val="2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AA359D3" w14:textId="77777777" w:rsidR="00254B5B" w:rsidRPr="006C0C3A" w:rsidRDefault="00254B5B" w:rsidP="006C0C3A">
            <w:r w:rsidRPr="006C0C3A">
              <w:t xml:space="preserve">1. Unlikely </w:t>
            </w:r>
          </w:p>
        </w:tc>
        <w:tc>
          <w:tcPr>
            <w:tcW w:w="0" w:type="auto"/>
            <w:shd w:val="clear" w:color="auto" w:fill="91CE4F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7B9BD62" w14:textId="77777777" w:rsidR="00254B5B" w:rsidRPr="006C0C3A" w:rsidRDefault="00254B5B" w:rsidP="006C0C3A">
            <w:r w:rsidRPr="006C0C3A">
              <w:t xml:space="preserve">Low risk (1) </w:t>
            </w:r>
          </w:p>
        </w:tc>
        <w:tc>
          <w:tcPr>
            <w:tcW w:w="0" w:type="auto"/>
            <w:shd w:val="clear" w:color="auto" w:fill="FFFF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BA32841" w14:textId="77777777" w:rsidR="00254B5B" w:rsidRPr="006C0C3A" w:rsidRDefault="00254B5B" w:rsidP="006C0C3A">
            <w:r w:rsidRPr="006C0C3A">
              <w:t xml:space="preserve">Medium risk (2) </w:t>
            </w:r>
          </w:p>
        </w:tc>
        <w:tc>
          <w:tcPr>
            <w:tcW w:w="0" w:type="auto"/>
            <w:shd w:val="clear" w:color="auto" w:fill="F9BC8E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5D4BFC4F" w14:textId="77777777" w:rsidR="00254B5B" w:rsidRPr="006C0C3A" w:rsidRDefault="00254B5B" w:rsidP="006C0C3A">
            <w:r w:rsidRPr="006C0C3A">
              <w:t xml:space="preserve">Significant risk (3) </w:t>
            </w:r>
          </w:p>
        </w:tc>
        <w:tc>
          <w:tcPr>
            <w:tcW w:w="0" w:type="auto"/>
            <w:shd w:val="clear" w:color="auto" w:fill="F9BC8E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71B5377" w14:textId="77777777" w:rsidR="00254B5B" w:rsidRPr="006C0C3A" w:rsidRDefault="00254B5B" w:rsidP="006C0C3A">
            <w:r w:rsidRPr="006C0C3A">
              <w:t xml:space="preserve">Significant risk (3) </w:t>
            </w:r>
          </w:p>
        </w:tc>
      </w:tr>
      <w:tr w:rsidR="006C0C3A" w:rsidRPr="006C0C3A" w14:paraId="388494C5" w14:textId="77777777" w:rsidTr="006C0C3A">
        <w:tc>
          <w:tcPr>
            <w:tcW w:w="0" w:type="auto"/>
            <w:gridSpan w:val="2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730989C4" w14:textId="77777777" w:rsidR="00254B5B" w:rsidRPr="006C0C3A" w:rsidRDefault="00254B5B" w:rsidP="006C0C3A">
            <w:r w:rsidRPr="006C0C3A">
              <w:t xml:space="preserve">2. Occasionally </w:t>
            </w:r>
          </w:p>
        </w:tc>
        <w:tc>
          <w:tcPr>
            <w:tcW w:w="0" w:type="auto"/>
            <w:shd w:val="clear" w:color="auto" w:fill="FFFF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FF7186B" w14:textId="77777777" w:rsidR="00254B5B" w:rsidRPr="006C0C3A" w:rsidRDefault="00254B5B" w:rsidP="006C0C3A">
            <w:r w:rsidRPr="006C0C3A">
              <w:t xml:space="preserve">Medium risk (2) </w:t>
            </w:r>
          </w:p>
        </w:tc>
        <w:tc>
          <w:tcPr>
            <w:tcW w:w="0" w:type="auto"/>
            <w:shd w:val="clear" w:color="auto" w:fill="F9BC8E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55709038" w14:textId="77777777" w:rsidR="00254B5B" w:rsidRPr="006C0C3A" w:rsidRDefault="00254B5B" w:rsidP="006C0C3A">
            <w:r w:rsidRPr="006C0C3A">
              <w:t xml:space="preserve">Significant risk (3)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5A599BE5" w14:textId="77777777" w:rsidR="00254B5B" w:rsidRPr="006C0C3A" w:rsidRDefault="00254B5B" w:rsidP="006C0C3A">
            <w:r w:rsidRPr="006C0C3A">
              <w:t xml:space="preserve">High risk (4)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ABE7B14" w14:textId="77777777" w:rsidR="00254B5B" w:rsidRPr="006C0C3A" w:rsidRDefault="00254B5B" w:rsidP="006C0C3A">
            <w:r w:rsidRPr="006C0C3A">
              <w:t xml:space="preserve">High risk (4) </w:t>
            </w:r>
          </w:p>
        </w:tc>
      </w:tr>
      <w:tr w:rsidR="006C0C3A" w:rsidRPr="006C0C3A" w14:paraId="485A86E0" w14:textId="77777777" w:rsidTr="006C0C3A">
        <w:tc>
          <w:tcPr>
            <w:tcW w:w="0" w:type="auto"/>
            <w:gridSpan w:val="2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514C0FA0" w14:textId="77777777" w:rsidR="00254B5B" w:rsidRPr="006C0C3A" w:rsidRDefault="00254B5B" w:rsidP="006C0C3A">
            <w:r w:rsidRPr="006C0C3A">
              <w:t xml:space="preserve">3. Likely </w:t>
            </w:r>
          </w:p>
        </w:tc>
        <w:tc>
          <w:tcPr>
            <w:tcW w:w="0" w:type="auto"/>
            <w:shd w:val="clear" w:color="auto" w:fill="F9BC8E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6E004098" w14:textId="77777777" w:rsidR="00254B5B" w:rsidRPr="006C0C3A" w:rsidRDefault="00254B5B" w:rsidP="006C0C3A">
            <w:r w:rsidRPr="006C0C3A">
              <w:t xml:space="preserve">Significant risk (3)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ABAEE66" w14:textId="77777777" w:rsidR="00254B5B" w:rsidRPr="006C0C3A" w:rsidRDefault="00254B5B" w:rsidP="006C0C3A">
            <w:r w:rsidRPr="006C0C3A">
              <w:t xml:space="preserve">High risk (4)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058772E" w14:textId="77777777" w:rsidR="00254B5B" w:rsidRPr="006C0C3A" w:rsidRDefault="00254B5B" w:rsidP="006C0C3A">
            <w:r w:rsidRPr="006C0C3A">
              <w:t xml:space="preserve">High risk (4)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CE0D510" w14:textId="77777777" w:rsidR="00254B5B" w:rsidRPr="006C0C3A" w:rsidRDefault="00254B5B" w:rsidP="006C0C3A">
            <w:r w:rsidRPr="006C0C3A">
              <w:t xml:space="preserve">High risk (4) </w:t>
            </w:r>
          </w:p>
        </w:tc>
      </w:tr>
      <w:tr w:rsidR="006C0C3A" w:rsidRPr="006C0C3A" w14:paraId="0615336D" w14:textId="77777777" w:rsidTr="006C0C3A">
        <w:tc>
          <w:tcPr>
            <w:tcW w:w="0" w:type="auto"/>
            <w:gridSpan w:val="2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53F524D4" w14:textId="77777777" w:rsidR="00254B5B" w:rsidRPr="006C0C3A" w:rsidRDefault="00254B5B" w:rsidP="006C0C3A">
            <w:r w:rsidRPr="006C0C3A">
              <w:t xml:space="preserve">4. Highly likely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7E92B09A" w14:textId="77777777" w:rsidR="00254B5B" w:rsidRPr="006C0C3A" w:rsidRDefault="00254B5B" w:rsidP="006C0C3A">
            <w:r w:rsidRPr="006C0C3A">
              <w:t xml:space="preserve">High risk (4)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5C8E111C" w14:textId="77777777" w:rsidR="00254B5B" w:rsidRPr="006C0C3A" w:rsidRDefault="00254B5B" w:rsidP="006C0C3A">
            <w:r w:rsidRPr="006C0C3A">
              <w:t xml:space="preserve">High risk (4)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5133411A" w14:textId="77777777" w:rsidR="00254B5B" w:rsidRPr="006C0C3A" w:rsidRDefault="00254B5B" w:rsidP="006C0C3A">
            <w:r w:rsidRPr="006C0C3A">
              <w:t xml:space="preserve">High risk (4) </w:t>
            </w:r>
          </w:p>
        </w:tc>
        <w:tc>
          <w:tcPr>
            <w:tcW w:w="0" w:type="auto"/>
            <w:shd w:val="clear" w:color="auto" w:fill="FF33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6556BCC" w14:textId="77777777" w:rsidR="00254B5B" w:rsidRPr="006C0C3A" w:rsidRDefault="00254B5B" w:rsidP="006C0C3A">
            <w:r w:rsidRPr="006C0C3A">
              <w:t xml:space="preserve">High risk (4) </w:t>
            </w:r>
          </w:p>
        </w:tc>
      </w:tr>
    </w:tbl>
    <w:p w14:paraId="7662868E" w14:textId="77777777" w:rsidR="006C0C3A" w:rsidRDefault="006C0C3A"/>
    <w:p w14:paraId="3CD0EB00" w14:textId="77777777" w:rsidR="006C0C3A" w:rsidRDefault="006C0C3A"/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1428"/>
        <w:gridCol w:w="2586"/>
        <w:gridCol w:w="1700"/>
        <w:gridCol w:w="1833"/>
      </w:tblGrid>
      <w:tr w:rsidR="00F829C6" w:rsidRPr="006C0C3A" w14:paraId="2778FA18" w14:textId="77777777" w:rsidTr="00F829C6">
        <w:tc>
          <w:tcPr>
            <w:tcW w:w="5000" w:type="pct"/>
            <w:gridSpan w:val="5"/>
            <w:tcBorders>
              <w:bottom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5D42AC1" w14:textId="77777777" w:rsidR="00F829C6" w:rsidRPr="00F829C6" w:rsidRDefault="00F829C6" w:rsidP="00F829C6">
            <w:pPr>
              <w:rPr>
                <w:b/>
                <w:bCs/>
                <w:lang w:val="en-FR"/>
              </w:rPr>
            </w:pPr>
            <w:r>
              <w:rPr>
                <w:b/>
                <w:bCs/>
                <w:lang w:val="fr-FR"/>
              </w:rPr>
              <w:t xml:space="preserve">D. </w:t>
            </w:r>
            <w:r w:rsidRPr="00F829C6">
              <w:rPr>
                <w:b/>
                <w:bCs/>
                <w:lang w:val="en-FR"/>
              </w:rPr>
              <w:t xml:space="preserve">Risk response </w:t>
            </w:r>
          </w:p>
        </w:tc>
      </w:tr>
      <w:tr w:rsidR="00F829C6" w:rsidRPr="006C0C3A" w14:paraId="7CE0327F" w14:textId="77777777" w:rsidTr="00F829C6">
        <w:tc>
          <w:tcPr>
            <w:tcW w:w="1080" w:type="pct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71F253C" w14:textId="77777777" w:rsidR="006C0C3A" w:rsidRPr="006C0C3A" w:rsidRDefault="006C0C3A" w:rsidP="00F829C6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>Risk categorization</w:t>
            </w:r>
          </w:p>
        </w:tc>
        <w:tc>
          <w:tcPr>
            <w:tcW w:w="742" w:type="pct"/>
            <w:vMerge w:val="restart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0E469AE" w14:textId="77777777" w:rsidR="006C0C3A" w:rsidRPr="006C0C3A" w:rsidRDefault="006C0C3A" w:rsidP="00F829C6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Tolerability </w:t>
            </w:r>
          </w:p>
        </w:tc>
        <w:tc>
          <w:tcPr>
            <w:tcW w:w="1343" w:type="pct"/>
            <w:vMerge w:val="restart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5B70DDB" w14:textId="77777777" w:rsidR="006C0C3A" w:rsidRPr="006C0C3A" w:rsidRDefault="006C0C3A" w:rsidP="00F829C6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Action Required </w:t>
            </w:r>
          </w:p>
        </w:tc>
        <w:tc>
          <w:tcPr>
            <w:tcW w:w="883" w:type="pct"/>
            <w:vMerge w:val="restart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A9B55A4" w14:textId="77777777" w:rsidR="006C0C3A" w:rsidRPr="006C0C3A" w:rsidRDefault="006C0C3A" w:rsidP="00F829C6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>Controls</w:t>
            </w:r>
          </w:p>
        </w:tc>
        <w:tc>
          <w:tcPr>
            <w:tcW w:w="952" w:type="pct"/>
            <w:vMerge w:val="restart"/>
            <w:tcBorders>
              <w:bottom w:val="single" w:sz="2" w:space="0" w:color="000000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4312834" w14:textId="77777777" w:rsidR="006C0C3A" w:rsidRPr="006C0C3A" w:rsidRDefault="006C0C3A" w:rsidP="00F829C6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>Timescale</w:t>
            </w:r>
          </w:p>
        </w:tc>
      </w:tr>
      <w:tr w:rsidR="00F829C6" w:rsidRPr="006C0C3A" w14:paraId="4F14F9C5" w14:textId="77777777" w:rsidTr="00F829C6">
        <w:tc>
          <w:tcPr>
            <w:tcW w:w="1080" w:type="pct"/>
            <w:tcBorders>
              <w:bottom w:val="single" w:sz="2" w:space="0" w:color="000000"/>
            </w:tcBorders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FFE29A6" w14:textId="77777777" w:rsidR="006C0C3A" w:rsidRPr="00F829C6" w:rsidRDefault="006C0C3A" w:rsidP="00F829C6">
            <w:pPr>
              <w:rPr>
                <w:b/>
                <w:bCs/>
              </w:rPr>
            </w:pPr>
            <w:r w:rsidRPr="00F829C6">
              <w:rPr>
                <w:b/>
                <w:bCs/>
              </w:rPr>
              <w:t xml:space="preserve">Category </w:t>
            </w:r>
          </w:p>
        </w:tc>
        <w:tc>
          <w:tcPr>
            <w:tcW w:w="742" w:type="pct"/>
            <w:vMerge/>
            <w:tcBorders>
              <w:bottom w:val="single" w:sz="2" w:space="0" w:color="000000"/>
            </w:tcBorders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490945B" w14:textId="77777777" w:rsidR="006C0C3A" w:rsidRPr="006C0C3A" w:rsidRDefault="006C0C3A" w:rsidP="00F829C6">
            <w:pPr>
              <w:rPr>
                <w:b/>
                <w:bCs/>
              </w:rPr>
            </w:pPr>
          </w:p>
        </w:tc>
        <w:tc>
          <w:tcPr>
            <w:tcW w:w="1343" w:type="pct"/>
            <w:vMerge/>
            <w:tcBorders>
              <w:bottom w:val="single" w:sz="2" w:space="0" w:color="000000"/>
            </w:tcBorders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099832BD" w14:textId="77777777" w:rsidR="006C0C3A" w:rsidRPr="006C0C3A" w:rsidRDefault="006C0C3A" w:rsidP="00F829C6"/>
        </w:tc>
        <w:tc>
          <w:tcPr>
            <w:tcW w:w="883" w:type="pct"/>
            <w:vMerge/>
            <w:tcBorders>
              <w:bottom w:val="single" w:sz="2" w:space="0" w:color="000000"/>
            </w:tcBorders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EDF41AC" w14:textId="77777777" w:rsidR="006C0C3A" w:rsidRPr="006C0C3A" w:rsidRDefault="006C0C3A" w:rsidP="00F829C6"/>
        </w:tc>
        <w:tc>
          <w:tcPr>
            <w:tcW w:w="952" w:type="pct"/>
            <w:vMerge/>
            <w:tcBorders>
              <w:bottom w:val="single" w:sz="2" w:space="0" w:color="000000"/>
            </w:tcBorders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5E72220" w14:textId="77777777" w:rsidR="006C0C3A" w:rsidRPr="006C0C3A" w:rsidRDefault="006C0C3A" w:rsidP="00F829C6"/>
        </w:tc>
      </w:tr>
      <w:tr w:rsidR="00F829C6" w:rsidRPr="006C0C3A" w14:paraId="7A66EF67" w14:textId="77777777" w:rsidTr="00F829C6">
        <w:tc>
          <w:tcPr>
            <w:tcW w:w="1080" w:type="pct"/>
            <w:shd w:val="clear" w:color="auto" w:fill="70AD47" w:themeFill="accent6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2BED3BA" w14:textId="77777777" w:rsidR="006C0C3A" w:rsidRPr="00F829C6" w:rsidRDefault="006C0C3A" w:rsidP="00F829C6">
            <w:pPr>
              <w:rPr>
                <w:b/>
                <w:bCs/>
              </w:rPr>
            </w:pPr>
            <w:r w:rsidRPr="00F829C6">
              <w:rPr>
                <w:b/>
                <w:bCs/>
              </w:rPr>
              <w:t>Low risk (1)</w:t>
            </w:r>
          </w:p>
        </w:tc>
        <w:tc>
          <w:tcPr>
            <w:tcW w:w="742" w:type="pct"/>
            <w:vMerge w:val="restart"/>
            <w:shd w:val="clear" w:color="auto" w:fill="70AD47" w:themeFill="accent6"/>
            <w:tcMar>
              <w:left w:w="113" w:type="dxa"/>
              <w:right w:w="113" w:type="dxa"/>
            </w:tcMar>
            <w:vAlign w:val="center"/>
          </w:tcPr>
          <w:p w14:paraId="1DCD8C9F" w14:textId="77777777" w:rsidR="006C0C3A" w:rsidRPr="006C0C3A" w:rsidRDefault="006C0C3A" w:rsidP="00F829C6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>Tolerable</w:t>
            </w:r>
          </w:p>
        </w:tc>
        <w:tc>
          <w:tcPr>
            <w:tcW w:w="1343" w:type="pct"/>
            <w:vMerge w:val="restart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1986196" w14:textId="77777777" w:rsidR="006C0C3A" w:rsidRPr="006C0C3A" w:rsidRDefault="006C0C3A" w:rsidP="00F829C6">
            <w:pPr>
              <w:rPr>
                <w:lang w:val="en-FR"/>
              </w:rPr>
            </w:pPr>
            <w:r w:rsidRPr="006C0C3A">
              <w:rPr>
                <w:lang w:val="en-FR"/>
              </w:rPr>
              <w:t xml:space="preserve">Actions to further reduce the risk may be considered but the risk is generally acceptable </w:t>
            </w:r>
          </w:p>
        </w:tc>
        <w:tc>
          <w:tcPr>
            <w:tcW w:w="883" w:type="pct"/>
            <w:vMerge w:val="restart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DE4AFAC" w14:textId="77777777" w:rsidR="006C0C3A" w:rsidRPr="006C0C3A" w:rsidRDefault="006C0C3A" w:rsidP="00F829C6">
            <w:pPr>
              <w:rPr>
                <w:lang w:val="en-FR"/>
              </w:rPr>
            </w:pPr>
            <w:r w:rsidRPr="006C0C3A">
              <w:rPr>
                <w:lang w:val="en-FR"/>
              </w:rPr>
              <w:t xml:space="preserve">Monitor to ensure control measures are maintained </w:t>
            </w:r>
          </w:p>
        </w:tc>
        <w:tc>
          <w:tcPr>
            <w:tcW w:w="952" w:type="pct"/>
            <w:vMerge w:val="restart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934672C" w14:textId="77777777" w:rsidR="006C0C3A" w:rsidRPr="006C0C3A" w:rsidRDefault="006C0C3A" w:rsidP="00F829C6">
            <w:r>
              <w:t>N/A</w:t>
            </w:r>
          </w:p>
        </w:tc>
      </w:tr>
      <w:tr w:rsidR="00F829C6" w:rsidRPr="006C0C3A" w14:paraId="4D032F28" w14:textId="77777777" w:rsidTr="00F829C6">
        <w:tc>
          <w:tcPr>
            <w:tcW w:w="1080" w:type="pct"/>
            <w:shd w:val="clear" w:color="auto" w:fill="FFFF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9FB3C40" w14:textId="77777777" w:rsidR="006C0C3A" w:rsidRPr="00F829C6" w:rsidRDefault="006C0C3A" w:rsidP="00F829C6">
            <w:pPr>
              <w:rPr>
                <w:b/>
                <w:bCs/>
              </w:rPr>
            </w:pPr>
            <w:r w:rsidRPr="00F829C6">
              <w:rPr>
                <w:b/>
                <w:bCs/>
              </w:rPr>
              <w:t>Medium risk (2)</w:t>
            </w:r>
          </w:p>
        </w:tc>
        <w:tc>
          <w:tcPr>
            <w:tcW w:w="742" w:type="pct"/>
            <w:vMerge/>
            <w:shd w:val="clear" w:color="auto" w:fill="70AD47" w:themeFill="accent6"/>
            <w:tcMar>
              <w:left w:w="113" w:type="dxa"/>
              <w:right w:w="113" w:type="dxa"/>
            </w:tcMar>
            <w:vAlign w:val="center"/>
          </w:tcPr>
          <w:p w14:paraId="16434A6E" w14:textId="77777777" w:rsidR="006C0C3A" w:rsidRPr="006C0C3A" w:rsidRDefault="006C0C3A" w:rsidP="00F829C6">
            <w:pPr>
              <w:rPr>
                <w:b/>
                <w:bCs/>
              </w:rPr>
            </w:pPr>
          </w:p>
        </w:tc>
        <w:tc>
          <w:tcPr>
            <w:tcW w:w="1343" w:type="pct"/>
            <w:vMerge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E8B1602" w14:textId="77777777" w:rsidR="006C0C3A" w:rsidRPr="006C0C3A" w:rsidRDefault="006C0C3A" w:rsidP="00F829C6"/>
        </w:tc>
        <w:tc>
          <w:tcPr>
            <w:tcW w:w="883" w:type="pct"/>
            <w:vMerge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8D81F79" w14:textId="77777777" w:rsidR="006C0C3A" w:rsidRPr="006C0C3A" w:rsidRDefault="006C0C3A" w:rsidP="00F829C6"/>
        </w:tc>
        <w:tc>
          <w:tcPr>
            <w:tcW w:w="952" w:type="pct"/>
            <w:vMerge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63C2925" w14:textId="77777777" w:rsidR="006C0C3A" w:rsidRPr="006C0C3A" w:rsidRDefault="006C0C3A" w:rsidP="00F829C6"/>
        </w:tc>
      </w:tr>
      <w:tr w:rsidR="00F829C6" w:rsidRPr="006C0C3A" w14:paraId="4990115D" w14:textId="77777777" w:rsidTr="00F829C6">
        <w:tc>
          <w:tcPr>
            <w:tcW w:w="1080" w:type="pct"/>
            <w:shd w:val="clear" w:color="auto" w:fill="F4B083" w:themeFill="accent2" w:themeFillTint="99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E34ECA6" w14:textId="77777777" w:rsidR="006C0C3A" w:rsidRPr="00F829C6" w:rsidRDefault="006C0C3A" w:rsidP="00F829C6">
            <w:pPr>
              <w:rPr>
                <w:b/>
                <w:bCs/>
              </w:rPr>
            </w:pPr>
            <w:r w:rsidRPr="00F829C6">
              <w:rPr>
                <w:b/>
                <w:bCs/>
              </w:rPr>
              <w:t>Significant risk (3)</w:t>
            </w:r>
          </w:p>
        </w:tc>
        <w:tc>
          <w:tcPr>
            <w:tcW w:w="742" w:type="pct"/>
            <w:vMerge w:val="restart"/>
            <w:shd w:val="clear" w:color="auto" w:fill="FF0000"/>
            <w:tcMar>
              <w:left w:w="113" w:type="dxa"/>
              <w:right w:w="113" w:type="dxa"/>
            </w:tcMar>
            <w:vAlign w:val="center"/>
          </w:tcPr>
          <w:p w14:paraId="1F674AFD" w14:textId="77777777" w:rsidR="006C0C3A" w:rsidRPr="006C0C3A" w:rsidRDefault="006C0C3A" w:rsidP="00F829C6">
            <w:pPr>
              <w:rPr>
                <w:b/>
                <w:bCs/>
              </w:rPr>
            </w:pPr>
            <w:r w:rsidRPr="006C0C3A">
              <w:rPr>
                <w:b/>
                <w:bCs/>
              </w:rPr>
              <w:t xml:space="preserve">Intolerable </w:t>
            </w:r>
          </w:p>
        </w:tc>
        <w:tc>
          <w:tcPr>
            <w:tcW w:w="1343" w:type="pct"/>
            <w:vMerge w:val="restart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8B4859B" w14:textId="77777777" w:rsidR="006C0C3A" w:rsidRPr="006C0C3A" w:rsidRDefault="006C0C3A" w:rsidP="00F829C6">
            <w:pPr>
              <w:rPr>
                <w:lang w:val="fr-FR"/>
              </w:rPr>
            </w:pPr>
            <w:r w:rsidRPr="006C0C3A">
              <w:rPr>
                <w:lang w:val="en-FR"/>
              </w:rPr>
              <w:t>Work not to start until risk is reduced</w:t>
            </w:r>
            <w:r>
              <w:rPr>
                <w:lang w:val="fr-FR"/>
              </w:rPr>
              <w:t>.</w:t>
            </w:r>
          </w:p>
        </w:tc>
        <w:tc>
          <w:tcPr>
            <w:tcW w:w="883" w:type="pct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0765FE8" w14:textId="77777777" w:rsidR="006C0C3A" w:rsidRPr="006C0C3A" w:rsidRDefault="006C0C3A" w:rsidP="00F829C6">
            <w:pPr>
              <w:rPr>
                <w:lang w:val="en-FR"/>
              </w:rPr>
            </w:pPr>
            <w:r w:rsidRPr="006C0C3A">
              <w:rPr>
                <w:lang w:val="en-FR"/>
              </w:rPr>
              <w:t xml:space="preserve">Implement control measures urgently </w:t>
            </w:r>
          </w:p>
        </w:tc>
        <w:tc>
          <w:tcPr>
            <w:tcW w:w="952" w:type="pct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849FD87" w14:textId="77777777" w:rsidR="006C0C3A" w:rsidRPr="006C0C3A" w:rsidRDefault="006C0C3A" w:rsidP="00F829C6">
            <w:pPr>
              <w:rPr>
                <w:lang w:val="en-FR"/>
              </w:rPr>
            </w:pPr>
            <w:r w:rsidRPr="006C0C3A">
              <w:rPr>
                <w:lang w:val="en-FR"/>
              </w:rPr>
              <w:t>Urgently within a defined time period</w:t>
            </w:r>
          </w:p>
        </w:tc>
      </w:tr>
      <w:tr w:rsidR="00F829C6" w:rsidRPr="006C0C3A" w14:paraId="210DDE62" w14:textId="77777777" w:rsidTr="00F829C6">
        <w:tc>
          <w:tcPr>
            <w:tcW w:w="1080" w:type="pct"/>
            <w:shd w:val="clear" w:color="auto" w:fill="FF0000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F6F739" w14:textId="77777777" w:rsidR="006C0C3A" w:rsidRPr="00F829C6" w:rsidRDefault="006C0C3A" w:rsidP="00F829C6">
            <w:pPr>
              <w:rPr>
                <w:b/>
                <w:bCs/>
              </w:rPr>
            </w:pPr>
            <w:r w:rsidRPr="00F829C6">
              <w:rPr>
                <w:b/>
                <w:bCs/>
              </w:rPr>
              <w:t xml:space="preserve">High risk (4) </w:t>
            </w:r>
          </w:p>
        </w:tc>
        <w:tc>
          <w:tcPr>
            <w:tcW w:w="742" w:type="pct"/>
            <w:vMerge/>
            <w:shd w:val="clear" w:color="auto" w:fill="FF0000"/>
            <w:tcMar>
              <w:left w:w="113" w:type="dxa"/>
              <w:right w:w="113" w:type="dxa"/>
            </w:tcMar>
            <w:vAlign w:val="center"/>
          </w:tcPr>
          <w:p w14:paraId="3B7728C3" w14:textId="77777777" w:rsidR="006C0C3A" w:rsidRPr="006C0C3A" w:rsidRDefault="006C0C3A" w:rsidP="00F829C6">
            <w:pPr>
              <w:rPr>
                <w:b/>
                <w:bCs/>
              </w:rPr>
            </w:pPr>
          </w:p>
        </w:tc>
        <w:tc>
          <w:tcPr>
            <w:tcW w:w="1343" w:type="pct"/>
            <w:vMerge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5639F9F" w14:textId="77777777" w:rsidR="006C0C3A" w:rsidRPr="006C0C3A" w:rsidRDefault="006C0C3A" w:rsidP="00F829C6"/>
        </w:tc>
        <w:tc>
          <w:tcPr>
            <w:tcW w:w="883" w:type="pct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9EF8E59" w14:textId="77777777" w:rsidR="006C0C3A" w:rsidRPr="00F829C6" w:rsidRDefault="006C0C3A" w:rsidP="00F829C6">
            <w:pPr>
              <w:rPr>
                <w:lang w:val="en-FR"/>
              </w:rPr>
            </w:pPr>
            <w:r w:rsidRPr="006C0C3A">
              <w:rPr>
                <w:lang w:val="en-FR"/>
              </w:rPr>
              <w:t xml:space="preserve">Prohibiting the activity will be necessary </w:t>
            </w:r>
          </w:p>
        </w:tc>
        <w:tc>
          <w:tcPr>
            <w:tcW w:w="952" w:type="pct"/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34C247" w14:textId="77777777" w:rsidR="006C0C3A" w:rsidRPr="006C0C3A" w:rsidRDefault="006C0C3A" w:rsidP="00F829C6">
            <w:pPr>
              <w:rPr>
                <w:lang w:val="en-FR"/>
              </w:rPr>
            </w:pPr>
            <w:r w:rsidRPr="006C0C3A">
              <w:rPr>
                <w:lang w:val="en-FR"/>
              </w:rPr>
              <w:t>Immediately and prior to work commencing</w:t>
            </w:r>
          </w:p>
        </w:tc>
      </w:tr>
    </w:tbl>
    <w:p w14:paraId="2C191F1C" w14:textId="77777777" w:rsidR="0093139C" w:rsidRPr="0048752B" w:rsidRDefault="0093139C" w:rsidP="004B42C5"/>
    <w:sectPr w:rsidR="0093139C" w:rsidRPr="0048752B" w:rsidSect="00AE145A">
      <w:headerReference w:type="default" r:id="rId10"/>
      <w:footerReference w:type="default" r:id="rId11"/>
      <w:pgSz w:w="11900" w:h="16840"/>
      <w:pgMar w:top="2268" w:right="1134" w:bottom="1418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2BA1" w14:textId="77777777" w:rsidR="00657B63" w:rsidRDefault="00657B63" w:rsidP="004B42C5">
      <w:r>
        <w:separator/>
      </w:r>
    </w:p>
  </w:endnote>
  <w:endnote w:type="continuationSeparator" w:id="0">
    <w:p w14:paraId="41770CB5" w14:textId="77777777" w:rsidR="00657B63" w:rsidRDefault="00657B63" w:rsidP="004B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single" w:sz="2" w:space="0" w:color="D0CECE" w:themeColor="background2" w:themeShade="E6"/>
        <w:left w:val="single" w:sz="2" w:space="0" w:color="D0CECE" w:themeColor="background2" w:themeShade="E6"/>
        <w:bottom w:val="single" w:sz="2" w:space="0" w:color="D0CECE" w:themeColor="background2" w:themeShade="E6"/>
        <w:right w:val="single" w:sz="2" w:space="0" w:color="D0CECE" w:themeColor="background2" w:themeShade="E6"/>
        <w:insideH w:val="single" w:sz="2" w:space="0" w:color="D0CECE" w:themeColor="background2" w:themeShade="E6"/>
        <w:insideV w:val="single" w:sz="2" w:space="0" w:color="D0CECE" w:themeColor="background2" w:themeShade="E6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663"/>
      <w:gridCol w:w="6369"/>
      <w:gridCol w:w="1607"/>
    </w:tblGrid>
    <w:tr w:rsidR="00A85640" w:rsidRPr="004B42C5" w14:paraId="57AA2927" w14:textId="77777777" w:rsidTr="004F1AA5">
      <w:trPr>
        <w:trHeight w:val="17"/>
        <w:jc w:val="center"/>
      </w:trPr>
      <w:tc>
        <w:tcPr>
          <w:tcW w:w="1555" w:type="dxa"/>
          <w:vAlign w:val="center"/>
        </w:tcPr>
        <w:p w14:paraId="5944B8EB" w14:textId="0F01D828" w:rsidR="003779A6" w:rsidRPr="004B42C5" w:rsidRDefault="0048752B" w:rsidP="004B42C5">
          <w:pPr>
            <w:pStyle w:val="Footer"/>
          </w:pPr>
          <w:r>
            <w:fldChar w:fldCharType="begin"/>
          </w:r>
          <w:r>
            <w:rPr>
              <w:lang w:val="en-GB"/>
            </w:rPr>
            <w:instrText xml:space="preserve"> DATE \@ "dd/MM/yyyy" </w:instrText>
          </w:r>
          <w:r>
            <w:fldChar w:fldCharType="separate"/>
          </w:r>
          <w:r w:rsidR="00810F3D">
            <w:rPr>
              <w:noProof/>
              <w:lang w:val="en-GB"/>
            </w:rPr>
            <w:t>20/04/2026</w:t>
          </w:r>
          <w:r>
            <w:fldChar w:fldCharType="end"/>
          </w:r>
        </w:p>
      </w:tc>
      <w:tc>
        <w:tcPr>
          <w:tcW w:w="5953" w:type="dxa"/>
          <w:vAlign w:val="center"/>
        </w:tcPr>
        <w:p w14:paraId="3C76F234" w14:textId="77777777" w:rsidR="003779A6" w:rsidRPr="004B42C5" w:rsidRDefault="006353AA" w:rsidP="006353AA">
          <w:pPr>
            <w:pStyle w:val="Footer"/>
            <w:tabs>
              <w:tab w:val="center" w:pos="2729"/>
            </w:tabs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51B96129" wp14:editId="5CA719F5">
                <wp:simplePos x="0" y="0"/>
                <wp:positionH relativeFrom="column">
                  <wp:posOffset>-36830</wp:posOffset>
                </wp:positionH>
                <wp:positionV relativeFrom="paragraph">
                  <wp:posOffset>-62230</wp:posOffset>
                </wp:positionV>
                <wp:extent cx="422910" cy="254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nacoFla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1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</w:rPr>
            <w:tab/>
          </w:r>
          <w:r w:rsidR="003779A6" w:rsidRPr="004B42C5">
            <w:rPr>
              <w:b/>
              <w:bCs/>
            </w:rPr>
            <w:t>Yachting Concept Monaco</w:t>
          </w:r>
          <w:r w:rsidR="0077741A" w:rsidRPr="004B42C5">
            <w:t xml:space="preserve"> – 36 Rue de Grimaldi – 98000 Monaco</w:t>
          </w:r>
        </w:p>
      </w:tc>
      <w:tc>
        <w:tcPr>
          <w:tcW w:w="1502" w:type="dxa"/>
          <w:vAlign w:val="center"/>
        </w:tcPr>
        <w:p w14:paraId="3A367EC5" w14:textId="77777777" w:rsidR="003779A6" w:rsidRPr="004B42C5" w:rsidRDefault="003779A6" w:rsidP="004B42C5">
          <w:pPr>
            <w:pStyle w:val="Footer"/>
          </w:pPr>
          <w:r w:rsidRPr="004B42C5">
            <w:t xml:space="preserve">Page </w:t>
          </w:r>
          <w:r w:rsidRPr="004B42C5">
            <w:fldChar w:fldCharType="begin"/>
          </w:r>
          <w:r w:rsidRPr="004B42C5">
            <w:instrText xml:space="preserve"> PAGE </w:instrText>
          </w:r>
          <w:r w:rsidRPr="004B42C5">
            <w:fldChar w:fldCharType="separate"/>
          </w:r>
          <w:r w:rsidRPr="004B42C5">
            <w:t>1</w:t>
          </w:r>
          <w:r w:rsidRPr="004B42C5">
            <w:fldChar w:fldCharType="end"/>
          </w:r>
          <w:r w:rsidRPr="004B42C5">
            <w:t xml:space="preserve"> of </w:t>
          </w:r>
          <w:fldSimple w:instr=" NUMPAGES ">
            <w:r w:rsidRPr="004B42C5">
              <w:t>1</w:t>
            </w:r>
          </w:fldSimple>
        </w:p>
      </w:tc>
    </w:tr>
  </w:tbl>
  <w:p w14:paraId="35F991FD" w14:textId="77777777" w:rsidR="003779A6" w:rsidRPr="0077741A" w:rsidRDefault="003779A6" w:rsidP="004B4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835C" w14:textId="77777777" w:rsidR="00657B63" w:rsidRDefault="00657B63" w:rsidP="004B42C5">
      <w:r>
        <w:separator/>
      </w:r>
    </w:p>
  </w:footnote>
  <w:footnote w:type="continuationSeparator" w:id="0">
    <w:p w14:paraId="33894C63" w14:textId="77777777" w:rsidR="00657B63" w:rsidRDefault="00657B63" w:rsidP="004B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9"/>
      <w:gridCol w:w="5875"/>
      <w:gridCol w:w="2285"/>
    </w:tblGrid>
    <w:tr w:rsidR="000A4A47" w:rsidRPr="0048752B" w14:paraId="61407EBF" w14:textId="77777777" w:rsidTr="00000831">
      <w:trPr>
        <w:trHeight w:val="989"/>
        <w:jc w:val="center"/>
      </w:trPr>
      <w:tc>
        <w:tcPr>
          <w:tcW w:w="1413" w:type="dxa"/>
          <w:vAlign w:val="center"/>
        </w:tcPr>
        <w:p w14:paraId="2FDB0681" w14:textId="77777777" w:rsidR="000A4A47" w:rsidRPr="0048752B" w:rsidRDefault="006353AA" w:rsidP="006353AA">
          <w:pPr>
            <w:pStyle w:val="Header"/>
            <w:jc w:val="center"/>
            <w:rPr>
              <w:lang w:val="en-GB"/>
            </w:rPr>
          </w:pPr>
          <w:r w:rsidRPr="0048752B">
            <w:rPr>
              <w:noProof/>
              <w:lang w:val="en-GB"/>
            </w:rPr>
            <w:drawing>
              <wp:inline distT="0" distB="0" distL="0" distR="0" wp14:anchorId="36CD7A83" wp14:editId="08D7C388">
                <wp:extent cx="419100" cy="4572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rail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Align w:val="center"/>
        </w:tcPr>
        <w:p w14:paraId="009559C9" w14:textId="77777777" w:rsidR="000A4A47" w:rsidRPr="0048752B" w:rsidRDefault="00B23241" w:rsidP="004B42C5">
          <w:pPr>
            <w:jc w:val="center"/>
            <w:rPr>
              <w:b/>
              <w:bCs/>
              <w:sz w:val="24"/>
              <w:szCs w:val="24"/>
            </w:rPr>
          </w:pPr>
          <w:r w:rsidRPr="00B23241">
            <w:rPr>
              <w:b/>
              <w:bCs/>
              <w:sz w:val="24"/>
              <w:szCs w:val="24"/>
            </w:rPr>
            <w:t>RISK ASSESSMENT</w:t>
          </w:r>
        </w:p>
      </w:tc>
      <w:tc>
        <w:tcPr>
          <w:tcW w:w="2183" w:type="dxa"/>
          <w:vAlign w:val="center"/>
        </w:tcPr>
        <w:p w14:paraId="721D1877" w14:textId="434F77D7" w:rsidR="000A4A47" w:rsidRPr="0048752B" w:rsidRDefault="004F1AA5" w:rsidP="004B42C5">
          <w:pPr>
            <w:pStyle w:val="Footer"/>
            <w:rPr>
              <w:lang w:val="en-GB"/>
            </w:rPr>
          </w:pPr>
          <w:r>
            <w:rPr>
              <w:lang w:val="en-GB"/>
            </w:rPr>
            <w:t>Reporting Forms</w:t>
          </w:r>
        </w:p>
      </w:tc>
    </w:tr>
  </w:tbl>
  <w:p w14:paraId="024B466C" w14:textId="77777777" w:rsidR="000A4A47" w:rsidRDefault="000A4A47" w:rsidP="004B4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795"/>
    <w:multiLevelType w:val="hybridMultilevel"/>
    <w:tmpl w:val="BCFA7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4DBB"/>
    <w:multiLevelType w:val="hybridMultilevel"/>
    <w:tmpl w:val="9FD2E32A"/>
    <w:lvl w:ilvl="0" w:tplc="C41A8EC8">
      <w:start w:val="1"/>
      <w:numFmt w:val="bullet"/>
      <w:lvlText w:val=""/>
      <w:lvlJc w:val="left"/>
      <w:pPr>
        <w:ind w:left="284" w:firstLine="76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24A6"/>
    <w:multiLevelType w:val="multilevel"/>
    <w:tmpl w:val="36142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D698D"/>
    <w:multiLevelType w:val="hybridMultilevel"/>
    <w:tmpl w:val="1138DAC6"/>
    <w:lvl w:ilvl="0" w:tplc="7012D1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E2AA1"/>
    <w:multiLevelType w:val="hybridMultilevel"/>
    <w:tmpl w:val="52200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A29ED"/>
    <w:multiLevelType w:val="hybridMultilevel"/>
    <w:tmpl w:val="4B1CF13A"/>
    <w:lvl w:ilvl="0" w:tplc="7012D164">
      <w:start w:val="1"/>
      <w:numFmt w:val="bullet"/>
      <w:lvlText w:val=""/>
      <w:lvlJc w:val="left"/>
      <w:pPr>
        <w:ind w:left="77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46F724A5"/>
    <w:multiLevelType w:val="hybridMultilevel"/>
    <w:tmpl w:val="E9DEAD4C"/>
    <w:lvl w:ilvl="0" w:tplc="7012D1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A3D95"/>
    <w:multiLevelType w:val="hybridMultilevel"/>
    <w:tmpl w:val="C212E426"/>
    <w:lvl w:ilvl="0" w:tplc="7012D16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B6A86"/>
    <w:multiLevelType w:val="hybridMultilevel"/>
    <w:tmpl w:val="DD4EA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66B7F"/>
    <w:multiLevelType w:val="hybridMultilevel"/>
    <w:tmpl w:val="58B6969C"/>
    <w:lvl w:ilvl="0" w:tplc="7DE8BCD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2510436">
    <w:abstractNumId w:val="8"/>
  </w:num>
  <w:num w:numId="2" w16cid:durableId="252785960">
    <w:abstractNumId w:val="0"/>
  </w:num>
  <w:num w:numId="3" w16cid:durableId="1509908721">
    <w:abstractNumId w:val="6"/>
  </w:num>
  <w:num w:numId="4" w16cid:durableId="36516412">
    <w:abstractNumId w:val="1"/>
  </w:num>
  <w:num w:numId="5" w16cid:durableId="951327643">
    <w:abstractNumId w:val="4"/>
  </w:num>
  <w:num w:numId="6" w16cid:durableId="1866287987">
    <w:abstractNumId w:val="3"/>
  </w:num>
  <w:num w:numId="7" w16cid:durableId="366951415">
    <w:abstractNumId w:val="5"/>
  </w:num>
  <w:num w:numId="8" w16cid:durableId="1799640389">
    <w:abstractNumId w:val="7"/>
  </w:num>
  <w:num w:numId="9" w16cid:durableId="1068650061">
    <w:abstractNumId w:val="9"/>
  </w:num>
  <w:num w:numId="10" w16cid:durableId="159882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6"/>
    <w:rsid w:val="00000831"/>
    <w:rsid w:val="00007AD6"/>
    <w:rsid w:val="00035F53"/>
    <w:rsid w:val="000A4A47"/>
    <w:rsid w:val="000E5509"/>
    <w:rsid w:val="00133714"/>
    <w:rsid w:val="001622D5"/>
    <w:rsid w:val="00174E9D"/>
    <w:rsid w:val="001C4A5D"/>
    <w:rsid w:val="00254B5B"/>
    <w:rsid w:val="002A0C64"/>
    <w:rsid w:val="0035057D"/>
    <w:rsid w:val="003779A6"/>
    <w:rsid w:val="00453636"/>
    <w:rsid w:val="00481EE8"/>
    <w:rsid w:val="0048752B"/>
    <w:rsid w:val="004A2397"/>
    <w:rsid w:val="004A6A8B"/>
    <w:rsid w:val="004A7CEE"/>
    <w:rsid w:val="004B42C5"/>
    <w:rsid w:val="004D41D3"/>
    <w:rsid w:val="004F1AA5"/>
    <w:rsid w:val="0052006C"/>
    <w:rsid w:val="00580975"/>
    <w:rsid w:val="005C12EB"/>
    <w:rsid w:val="006353AA"/>
    <w:rsid w:val="00657B63"/>
    <w:rsid w:val="006C0C3A"/>
    <w:rsid w:val="006E2935"/>
    <w:rsid w:val="00735763"/>
    <w:rsid w:val="00742E66"/>
    <w:rsid w:val="00745C96"/>
    <w:rsid w:val="0076343D"/>
    <w:rsid w:val="0077741A"/>
    <w:rsid w:val="007A386A"/>
    <w:rsid w:val="00810F3D"/>
    <w:rsid w:val="00877440"/>
    <w:rsid w:val="008D6731"/>
    <w:rsid w:val="00930A2F"/>
    <w:rsid w:val="0093139C"/>
    <w:rsid w:val="00955001"/>
    <w:rsid w:val="00A85640"/>
    <w:rsid w:val="00AC44E9"/>
    <w:rsid w:val="00AC50F0"/>
    <w:rsid w:val="00AE145A"/>
    <w:rsid w:val="00AF288F"/>
    <w:rsid w:val="00B23241"/>
    <w:rsid w:val="00B5629E"/>
    <w:rsid w:val="00B82017"/>
    <w:rsid w:val="00CA4577"/>
    <w:rsid w:val="00DC0A0B"/>
    <w:rsid w:val="00DF068C"/>
    <w:rsid w:val="00E109B2"/>
    <w:rsid w:val="00EB1E4F"/>
    <w:rsid w:val="00F07144"/>
    <w:rsid w:val="00F643A5"/>
    <w:rsid w:val="00F829C6"/>
    <w:rsid w:val="531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801D2C"/>
  <w15:chartTrackingRefBased/>
  <w15:docId w15:val="{9A59C3FC-935F-E945-B651-4A0C0345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8C"/>
    <w:rPr>
      <w:rFonts w:ascii="Helvetica Neue" w:eastAsia="Times New Roman" w:hAnsi="Helvetica Neue" w:cs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EE8"/>
    <w:pPr>
      <w:keepNext/>
      <w:keepLines/>
      <w:spacing w:before="240"/>
      <w:outlineLvl w:val="0"/>
    </w:pPr>
    <w:rPr>
      <w:rFonts w:ascii="Helvetica Neue Medium" w:eastAsiaTheme="majorEastAsia" w:hAnsi="Helvetica Neue Medium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E8"/>
    <w:pPr>
      <w:keepNext/>
      <w:keepLines/>
      <w:spacing w:before="40"/>
      <w:outlineLvl w:val="1"/>
    </w:pPr>
    <w:rPr>
      <w:rFonts w:ascii="Helvetica Neue Medium" w:eastAsiaTheme="majorEastAsia" w:hAnsi="Helvetica Neue Medium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2C5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2C5"/>
    <w:pPr>
      <w:tabs>
        <w:tab w:val="center" w:pos="4513"/>
        <w:tab w:val="right" w:pos="9026"/>
      </w:tabs>
    </w:pPr>
    <w:rPr>
      <w:rFonts w:eastAsiaTheme="minorHAnsi" w:cstheme="minorBidi"/>
      <w:lang w:val="en-FR"/>
    </w:rPr>
  </w:style>
  <w:style w:type="character" w:customStyle="1" w:styleId="HeaderChar">
    <w:name w:val="Header Char"/>
    <w:basedOn w:val="DefaultParagraphFont"/>
    <w:link w:val="Header"/>
    <w:uiPriority w:val="99"/>
    <w:rsid w:val="004B42C5"/>
    <w:rPr>
      <w:rFonts w:ascii="Helvetica Neue" w:hAnsi="Helvetica Neue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42C5"/>
    <w:pPr>
      <w:tabs>
        <w:tab w:val="center" w:pos="4513"/>
        <w:tab w:val="right" w:pos="9026"/>
      </w:tabs>
      <w:jc w:val="center"/>
    </w:pPr>
    <w:rPr>
      <w:rFonts w:eastAsiaTheme="minorHAnsi" w:cstheme="minorBidi"/>
      <w:sz w:val="15"/>
      <w:szCs w:val="15"/>
      <w:lang w:val="en-FR"/>
    </w:rPr>
  </w:style>
  <w:style w:type="character" w:customStyle="1" w:styleId="FooterChar">
    <w:name w:val="Footer Char"/>
    <w:basedOn w:val="DefaultParagraphFont"/>
    <w:link w:val="Footer"/>
    <w:uiPriority w:val="99"/>
    <w:rsid w:val="004B42C5"/>
    <w:rPr>
      <w:rFonts w:ascii="Helvetica Neue" w:hAnsi="Helvetica Neue"/>
      <w:sz w:val="15"/>
      <w:szCs w:val="15"/>
    </w:rPr>
  </w:style>
  <w:style w:type="table" w:styleId="TableGrid">
    <w:name w:val="Table Grid"/>
    <w:basedOn w:val="TableNormal"/>
    <w:uiPriority w:val="39"/>
    <w:rsid w:val="000A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42C5"/>
    <w:rPr>
      <w:rFonts w:ascii="Helvetica Neue" w:eastAsia="Times New Roman" w:hAnsi="Helvetica Neue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81EE8"/>
    <w:rPr>
      <w:rFonts w:ascii="Helvetica Neue Medium" w:eastAsiaTheme="majorEastAsia" w:hAnsi="Helvetica Neue Medium" w:cstheme="majorBidi"/>
      <w:color w:val="000000" w:themeColor="text1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81EE8"/>
    <w:rPr>
      <w:rFonts w:ascii="Helvetica Neue Medium" w:eastAsiaTheme="majorEastAsia" w:hAnsi="Helvetica Neue Medium" w:cstheme="majorBidi"/>
      <w:color w:val="000000" w:themeColor="tex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42C5"/>
    <w:rPr>
      <w:rFonts w:ascii="Helvetica Neue" w:eastAsiaTheme="majorEastAsia" w:hAnsi="Helvetica Neue" w:cstheme="majorBidi"/>
      <w:color w:val="1F3763" w:themeColor="accent1" w:themeShade="7F"/>
      <w:sz w:val="20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47"/>
    <w:rPr>
      <w:rFonts w:ascii="Arial" w:eastAsia="Times New Roman" w:hAnsi="Arial" w:cs="Times New Roman"/>
      <w:i/>
      <w:iCs/>
      <w:color w:val="4472C4" w:themeColor="accent1"/>
      <w:lang w:val="en-GB"/>
    </w:rPr>
  </w:style>
  <w:style w:type="character" w:styleId="SubtleReference">
    <w:name w:val="Subtle Reference"/>
    <w:basedOn w:val="DefaultParagraphFont"/>
    <w:uiPriority w:val="31"/>
    <w:qFormat/>
    <w:rsid w:val="000A4A47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0A4A4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481EE8"/>
    <w:pPr>
      <w:numPr>
        <w:numId w:val="9"/>
      </w:numPr>
      <w:spacing w:before="320" w:after="320"/>
      <w:ind w:left="1077" w:hanging="357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4B42C5"/>
    <w:rPr>
      <w:rFonts w:ascii="Helvetica Neue Light" w:hAnsi="Helvetica Neue Light"/>
      <w:i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42C5"/>
    <w:rPr>
      <w:rFonts w:ascii="Helvetica Neue Light" w:eastAsia="Times New Roman" w:hAnsi="Helvetica Neue Light" w:cs="Arial"/>
      <w:i/>
      <w:sz w:val="18"/>
      <w:szCs w:val="18"/>
      <w:lang w:val="en-GB"/>
    </w:rPr>
  </w:style>
  <w:style w:type="paragraph" w:customStyle="1" w:styleId="DocTitle">
    <w:name w:val="Doc Title"/>
    <w:basedOn w:val="Normal"/>
    <w:qFormat/>
    <w:rsid w:val="00AE145A"/>
    <w:pPr>
      <w:jc w:val="center"/>
    </w:pPr>
    <w:rPr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742E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7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8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3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7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4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6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opheguegan/Dropbox/Yachting%20Concept/ISM%20Projet/01%20-%20New%20SMS/Z%20-%20Supporting%20Documents/Template%20-%20v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C45282-1738-9449-BFFB-5B3412C9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v5.dotx</Template>
  <TotalTime>74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5</cp:revision>
  <cp:lastPrinted>2020-03-06T13:08:00Z</cp:lastPrinted>
  <dcterms:created xsi:type="dcterms:W3CDTF">2020-03-17T17:07:00Z</dcterms:created>
  <dcterms:modified xsi:type="dcterms:W3CDTF">2026-04-20T16:24:00Z</dcterms:modified>
  <cp:category/>
</cp:coreProperties>
</file>