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88732" w14:textId="77777777" w:rsidR="00000000" w:rsidRDefault="00000000">
      <w:pPr>
        <w:pStyle w:val="Title"/>
      </w:pPr>
      <w:r>
        <w:t>10 - Day Worker Familiarisation</w:t>
      </w:r>
    </w:p>
    <w:p w14:paraId="64B7639A" w14:textId="77777777" w:rsidR="00000000" w:rsidRDefault="00000000">
      <w:pPr>
        <w:rPr>
          <w:sz w:val="20"/>
          <w:szCs w:val="20"/>
        </w:rPr>
      </w:pPr>
    </w:p>
    <w:p w14:paraId="6A74EE00" w14:textId="77777777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On arrival / embarkation of any new temporary crew member on board, it is the Captain’s responsibility to ensure that every one is immediately familiarised and briefed on the following items</w:t>
      </w:r>
    </w:p>
    <w:p w14:paraId="22DB54C9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064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1657849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5350743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50884477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Safety Briefing.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16B7702F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33F3735A" wp14:editId="1D9D08DB">
                  <wp:extent cx="114300" cy="114300"/>
                  <wp:effectExtent l="0" t="0" r="0" b="0"/>
                  <wp:docPr id="10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7807A14B" w14:textId="77777777">
        <w:trPr>
          <w:trHeight w:val="20"/>
        </w:trPr>
        <w:tc>
          <w:tcPr>
            <w:tcW w:w="559" w:type="dxa"/>
            <w:hideMark/>
          </w:tcPr>
          <w:p w14:paraId="368602E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4E290E6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Valid ID/Passport scanned at the bridge office</w:t>
            </w:r>
          </w:p>
        </w:tc>
        <w:tc>
          <w:tcPr>
            <w:tcW w:w="567" w:type="dxa"/>
            <w:hideMark/>
          </w:tcPr>
          <w:p w14:paraId="181BA7F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D032BAA" w14:textId="77777777">
        <w:trPr>
          <w:trHeight w:val="20"/>
        </w:trPr>
        <w:tc>
          <w:tcPr>
            <w:tcW w:w="559" w:type="dxa"/>
            <w:hideMark/>
          </w:tcPr>
          <w:p w14:paraId="57C3B00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094511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first reaction and muster station identified in case of general alarm</w:t>
            </w:r>
          </w:p>
        </w:tc>
        <w:tc>
          <w:tcPr>
            <w:tcW w:w="567" w:type="dxa"/>
            <w:hideMark/>
          </w:tcPr>
          <w:p w14:paraId="39BA59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6851187" w14:textId="77777777">
        <w:trPr>
          <w:trHeight w:val="20"/>
        </w:trPr>
        <w:tc>
          <w:tcPr>
            <w:tcW w:w="559" w:type="dxa"/>
            <w:hideMark/>
          </w:tcPr>
          <w:p w14:paraId="3DAEDB4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781FB1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Crew rules if the worker is having lunch onboard.</w:t>
            </w:r>
          </w:p>
        </w:tc>
        <w:tc>
          <w:tcPr>
            <w:tcW w:w="567" w:type="dxa"/>
            <w:hideMark/>
          </w:tcPr>
          <w:p w14:paraId="72E8580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E88814" w14:textId="77777777">
        <w:trPr>
          <w:trHeight w:val="20"/>
        </w:trPr>
        <w:tc>
          <w:tcPr>
            <w:tcW w:w="559" w:type="dxa"/>
            <w:hideMark/>
          </w:tcPr>
          <w:p w14:paraId="49FE48E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3B4080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Hygiene policy onboard.</w:t>
            </w:r>
          </w:p>
        </w:tc>
        <w:tc>
          <w:tcPr>
            <w:tcW w:w="567" w:type="dxa"/>
            <w:hideMark/>
          </w:tcPr>
          <w:p w14:paraId="349303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4E1D1B8" w14:textId="77777777">
        <w:trPr>
          <w:trHeight w:val="20"/>
        </w:trPr>
        <w:tc>
          <w:tcPr>
            <w:tcW w:w="559" w:type="dxa"/>
            <w:hideMark/>
          </w:tcPr>
          <w:p w14:paraId="21B91AE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55497C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Restricted and forbidden areas.</w:t>
            </w:r>
          </w:p>
        </w:tc>
        <w:tc>
          <w:tcPr>
            <w:tcW w:w="567" w:type="dxa"/>
            <w:hideMark/>
          </w:tcPr>
          <w:p w14:paraId="7F37A5D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07F5AD7" w14:textId="77777777">
        <w:trPr>
          <w:trHeight w:val="20"/>
        </w:trPr>
        <w:tc>
          <w:tcPr>
            <w:tcW w:w="559" w:type="dxa"/>
            <w:hideMark/>
          </w:tcPr>
          <w:p w14:paraId="3637448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014DC4B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Appropriate PPE given to the worker if needed.</w:t>
            </w:r>
          </w:p>
        </w:tc>
        <w:tc>
          <w:tcPr>
            <w:tcW w:w="567" w:type="dxa"/>
            <w:hideMark/>
          </w:tcPr>
          <w:p w14:paraId="1F8085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AA69481" w14:textId="77777777">
        <w:trPr>
          <w:trHeight w:val="20"/>
        </w:trPr>
        <w:tc>
          <w:tcPr>
            <w:tcW w:w="559" w:type="dxa"/>
            <w:hideMark/>
          </w:tcPr>
          <w:p w14:paraId="50CCBD0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597C088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If the yacht is to be sailing, location of life jackets and immersion suit identified</w:t>
            </w:r>
          </w:p>
        </w:tc>
        <w:tc>
          <w:tcPr>
            <w:tcW w:w="567" w:type="dxa"/>
            <w:hideMark/>
          </w:tcPr>
          <w:p w14:paraId="0660CD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39C0894" w14:textId="77777777" w:rsidR="00000000" w:rsidRDefault="00000000">
      <w:pPr>
        <w:rPr>
          <w:sz w:val="20"/>
          <w:szCs w:val="20"/>
        </w:rPr>
      </w:pPr>
    </w:p>
    <w:p w14:paraId="44020F4D" w14:textId="77777777" w:rsidR="00000000" w:rsidRDefault="00000000">
      <w:pPr>
        <w:rPr>
          <w:sz w:val="18"/>
          <w:szCs w:val="18"/>
        </w:rPr>
      </w:pPr>
    </w:p>
    <w:p w14:paraId="1E11C847" w14:textId="77777777" w:rsidR="00000000" w:rsidRDefault="00000000">
      <w:pPr>
        <w:rPr>
          <w:sz w:val="18"/>
          <w:szCs w:val="18"/>
        </w:rPr>
      </w:pPr>
    </w:p>
    <w:p w14:paraId="2B3D1453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166F28EE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141876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Worker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9F4265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C6C3875" w14:textId="77777777">
        <w:tc>
          <w:tcPr>
            <w:tcW w:w="1977" w:type="dxa"/>
            <w:hideMark/>
          </w:tcPr>
          <w:p w14:paraId="4181DFB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E70649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8CFF163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617AE958" w14:textId="77777777">
        <w:tc>
          <w:tcPr>
            <w:tcW w:w="1977" w:type="dxa"/>
            <w:hideMark/>
          </w:tcPr>
          <w:p w14:paraId="6EBEC40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277262F6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A4B2FF0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356C908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A6304B0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36B1F9B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6FA86621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57D9F80B" w14:textId="77777777">
        <w:tc>
          <w:tcPr>
            <w:tcW w:w="1977" w:type="dxa"/>
            <w:hideMark/>
          </w:tcPr>
          <w:p w14:paraId="33B7A1CA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26C691A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2ACEBA9E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day worker listed above have been fully briefed and familiarised in all above.</w:t>
            </w:r>
          </w:p>
        </w:tc>
      </w:tr>
      <w:tr w:rsidR="00000001" w14:paraId="1F55C409" w14:textId="77777777">
        <w:tc>
          <w:tcPr>
            <w:tcW w:w="1977" w:type="dxa"/>
            <w:hideMark/>
          </w:tcPr>
          <w:p w14:paraId="600DA41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65E293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55F97F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5BFDD579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EA05" w14:textId="77777777" w:rsidR="005309B5" w:rsidRDefault="005309B5" w:rsidP="00EE2526">
      <w:pPr>
        <w:spacing w:after="0" w:line="240" w:lineRule="auto"/>
      </w:pPr>
      <w:r>
        <w:separator/>
      </w:r>
    </w:p>
  </w:endnote>
  <w:endnote w:type="continuationSeparator" w:id="0">
    <w:p w14:paraId="6B25CE68" w14:textId="77777777" w:rsidR="005309B5" w:rsidRDefault="005309B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1C19F0CF" w14:textId="77777777" w:rsidTr="0092190E">
      <w:tc>
        <w:tcPr>
          <w:tcW w:w="3005" w:type="dxa"/>
        </w:tcPr>
        <w:p w14:paraId="30A61000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DC0AA70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13576DBF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38066C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0A94" w14:textId="77777777" w:rsidR="005309B5" w:rsidRDefault="005309B5" w:rsidP="00EE2526">
      <w:pPr>
        <w:spacing w:after="0" w:line="240" w:lineRule="auto"/>
      </w:pPr>
      <w:r>
        <w:separator/>
      </w:r>
    </w:p>
  </w:footnote>
  <w:footnote w:type="continuationSeparator" w:id="0">
    <w:p w14:paraId="5736FFED" w14:textId="77777777" w:rsidR="005309B5" w:rsidRDefault="005309B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75975B04" w14:textId="77777777" w:rsidTr="005D3B27">
      <w:tc>
        <w:tcPr>
          <w:tcW w:w="3005" w:type="dxa"/>
          <w:vAlign w:val="bottom"/>
        </w:tcPr>
        <w:p w14:paraId="5D65CD89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258ADEF5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5B981CD7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4A8B8C68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309B5"/>
    <w:rsid w:val="005D3B27"/>
    <w:rsid w:val="00610AB9"/>
    <w:rsid w:val="006B137D"/>
    <w:rsid w:val="00847D7F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24DC6E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153</Words>
  <Characters>754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2026-04-05T18:17:00Z</dcterms:modified>
</cp:coreProperties>
</file>