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aink="http://schemas.microsoft.com/office/drawing/2016/ink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="http://schemas.microsoft.com/office/word/2018/wordml" xmlns:w16cid="http://schemas.microsoft.com/office/word/2016/wordml/cid" xmlns:w16cex="http://schemas.microsoft.com/office/word/2018/wordml/c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 w16cid w16cex wp14">
  <w:body>
    <w:p w14:paraId="000004C5" w14:textId="FFFFFFFF" w:rsidR="00000001" w:rsidRDefault="00000001">
      <w:pPr>
        <w:pStyle w:val="Title"/>
      </w:pPr>
      <w:r>
        <w:t>09 - Staff Familiarisation</w:t>
      </w:r>
    </w:p>
    <w:p w14:paraId="000004C6" w14:textId="77777777" w:rsidR="00000001">
      <w:pPr>
        <w:rPr>
          <w:sz w:val="20"/>
          <w:szCs w:val="20"/>
        </w:rPr>
      </w:pPr>
    </w:p>
    <w:p w14:paraId="000004C7" w14:textId="FFFFFFFF" w:rsidR="00000001" w:rsidRDefault="00000001">
      <w:pPr>
        <w:rPr>
          <w:sz w:val="20"/>
          <w:szCs w:val="20"/>
        </w:rPr>
      </w:pPr>
      <w:r>
        <w:rPr>
          <w:sz w:val="20"/>
          <w:szCs w:val="20"/>
        </w:rPr>
        <w:t>On arrival / embarkation of any staff personal on board, it is the Captain’s responsibility to ensure that every one is immediately familiarised and briefed on the following items.</w:t>
      </w:r>
    </w:p>
    <w:p w14:paraId="000004C8" w14:textId="77777777" w:rsidR="00000001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000004C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000004C9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000004CA" w14:textId="FFFFFFFF" w:rsidR="00000001" w:rsidRDefault="00000001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Safety Briefing.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000004CB" w14:textId="FFFFFFFF" w:rsidR="00000001" w:rsidRDefault="00000001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018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4D0" w14:textId="77777777">
        <w:trPr>
          <w:trHeight w:val="20"/>
        </w:trPr>
        <w:tc>
          <w:tcPr>
            <w:tcW w:w="559" w:type="dxa"/>
            <w:hideMark/>
          </w:tcPr>
          <w:p w14:paraId="000004C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000004C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Alarm</w:t>
            </w:r>
          </w:p>
        </w:tc>
        <w:tc>
          <w:tcPr>
            <w:tcW w:w="567" w:type="dxa"/>
            <w:hideMark/>
          </w:tcPr>
          <w:p w14:paraId="000004C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4D4" w14:textId="77777777">
        <w:trPr>
          <w:trHeight w:val="20"/>
        </w:trPr>
        <w:tc>
          <w:tcPr>
            <w:tcW w:w="559" w:type="dxa"/>
            <w:hideMark/>
          </w:tcPr>
          <w:p w14:paraId="000004D1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000004D2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Escapes ways &amp; emergency escapes (EEBDs)</w:t>
            </w:r>
          </w:p>
        </w:tc>
        <w:tc>
          <w:tcPr>
            <w:tcW w:w="567" w:type="dxa"/>
            <w:hideMark/>
          </w:tcPr>
          <w:p w14:paraId="000004D3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4D8" w14:textId="77777777">
        <w:trPr>
          <w:trHeight w:val="20"/>
        </w:trPr>
        <w:tc>
          <w:tcPr>
            <w:tcW w:w="559" w:type="dxa"/>
            <w:hideMark/>
          </w:tcPr>
          <w:p w14:paraId="000004D5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000004D6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Muster station (Leave behind policy)</w:t>
            </w:r>
          </w:p>
        </w:tc>
        <w:tc>
          <w:tcPr>
            <w:tcW w:w="567" w:type="dxa"/>
            <w:hideMark/>
          </w:tcPr>
          <w:p w14:paraId="000004D7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4DC" w14:textId="77777777">
        <w:trPr>
          <w:trHeight w:val="20"/>
        </w:trPr>
        <w:tc>
          <w:tcPr>
            <w:tcW w:w="559" w:type="dxa"/>
            <w:hideMark/>
          </w:tcPr>
          <w:p w14:paraId="000004D9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000004D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Life jackets, Immersion suits</w:t>
            </w:r>
          </w:p>
        </w:tc>
        <w:tc>
          <w:tcPr>
            <w:tcW w:w="567" w:type="dxa"/>
            <w:hideMark/>
          </w:tcPr>
          <w:p w14:paraId="000004D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4E0" w14:textId="77777777">
        <w:trPr>
          <w:trHeight w:val="20"/>
        </w:trPr>
        <w:tc>
          <w:tcPr>
            <w:tcW w:w="559" w:type="dxa"/>
            <w:hideMark/>
          </w:tcPr>
          <w:p w14:paraId="000004D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000004D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Abandon ship</w:t>
            </w:r>
          </w:p>
        </w:tc>
        <w:tc>
          <w:tcPr>
            <w:tcW w:w="567" w:type="dxa"/>
            <w:hideMark/>
          </w:tcPr>
          <w:p w14:paraId="000004D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4E4" w14:textId="77777777">
        <w:trPr>
          <w:trHeight w:val="20"/>
        </w:trPr>
        <w:tc>
          <w:tcPr>
            <w:tcW w:w="559" w:type="dxa"/>
            <w:hideMark/>
          </w:tcPr>
          <w:p w14:paraId="000004E1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000004E2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Medical emergency, medical officer and special medical conditions</w:t>
            </w:r>
          </w:p>
        </w:tc>
        <w:tc>
          <w:tcPr>
            <w:tcW w:w="567" w:type="dxa"/>
            <w:hideMark/>
          </w:tcPr>
          <w:p w14:paraId="000004E3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4E8" w14:textId="77777777">
        <w:trPr>
          <w:trHeight w:val="20"/>
        </w:trPr>
        <w:tc>
          <w:tcPr>
            <w:tcW w:w="559" w:type="dxa"/>
            <w:hideMark/>
          </w:tcPr>
          <w:p w14:paraId="000004E5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000004E6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Allergies and food allergies</w:t>
            </w:r>
          </w:p>
        </w:tc>
        <w:tc>
          <w:tcPr>
            <w:tcW w:w="567" w:type="dxa"/>
            <w:hideMark/>
          </w:tcPr>
          <w:p w14:paraId="000004E7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4EC" w14:textId="77777777">
        <w:trPr>
          <w:trHeight w:val="20"/>
        </w:trPr>
        <w:tc>
          <w:tcPr>
            <w:tcW w:w="559" w:type="dxa"/>
            <w:hideMark/>
          </w:tcPr>
          <w:p w14:paraId="000004E9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000004E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Drug policy</w:t>
            </w:r>
          </w:p>
        </w:tc>
        <w:tc>
          <w:tcPr>
            <w:tcW w:w="567" w:type="dxa"/>
            <w:hideMark/>
          </w:tcPr>
          <w:p w14:paraId="000004E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4F0" w14:textId="77777777">
        <w:trPr>
          <w:trHeight w:val="20"/>
        </w:trPr>
        <w:tc>
          <w:tcPr>
            <w:tcW w:w="559" w:type="dxa"/>
            <w:hideMark/>
          </w:tcPr>
          <w:p w14:paraId="000004E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000004E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Swimming, toys and PWC safety</w:t>
            </w:r>
          </w:p>
        </w:tc>
        <w:tc>
          <w:tcPr>
            <w:tcW w:w="567" w:type="dxa"/>
            <w:hideMark/>
          </w:tcPr>
          <w:p w14:paraId="000004E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4F1" w14:textId="77777777" w:rsidR="00000001">
      <w:pPr>
        <w:rPr>
          <w:sz w:val="20"/>
          <w:szCs w:val="20"/>
        </w:rPr>
      </w:pPr>
    </w:p>
    <w:p w14:paraId="000004F2" w14:textId="77777777" w:rsidR="00000001">
      <w:pPr>
        <w:rPr>
          <w:sz w:val="18"/>
          <w:szCs w:val="18"/>
        </w:rPr>
      </w:pPr>
    </w:p>
    <w:p w14:paraId="000004F3" w14:textId="77777777" w:rsidR="00000001">
      <w:pPr>
        <w:rPr>
          <w:sz w:val="18"/>
          <w:szCs w:val="18"/>
        </w:rPr>
      </w:pPr>
    </w:p>
    <w:p w14:paraId="000004F4" w14:textId="77777777" w:rsidR="00000001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4FD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4F5" w14:textId="FFFFFFFF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4F6" w14:textId="77777777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4FE" w14:textId="77777777">
        <w:tc>
          <w:tcPr>
            <w:tcW w:w="1977" w:type="dxa"/>
            <w:hideMark/>
          </w:tcPr>
          <w:p w14:paraId="000004F7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4F8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4F9" w14:textId="FFFFFFFF" w:rsidR="00000001" w:rsidRDefault="00000001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000004FF" w14:textId="77777777">
        <w:tc>
          <w:tcPr>
            <w:tcW w:w="1977" w:type="dxa"/>
            <w:hideMark/>
          </w:tcPr>
          <w:p w14:paraId="000004FA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4FB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4FC" w14:textId="77777777" w:rsidR="00000001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0000500" w14:textId="77777777" w:rsidR="00000001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509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501" w14:textId="FFFFFFFF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Chief Stewardess /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502" w14:textId="77777777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50A" w14:textId="77777777">
        <w:tc>
          <w:tcPr>
            <w:tcW w:w="1977" w:type="dxa"/>
            <w:hideMark/>
          </w:tcPr>
          <w:p w14:paraId="00000503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504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505" w14:textId="FFFFFFFF" w:rsidR="00000001" w:rsidRDefault="00000001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staff member listed above have been fully briefed and familiarised in all above.</w:t>
            </w:r>
          </w:p>
        </w:tc>
      </w:tr>
      <w:tr w:rsidR="00000001" w14:paraId="0000050B" w14:textId="77777777">
        <w:tc>
          <w:tcPr>
            <w:tcW w:w="1977" w:type="dxa"/>
            <w:hideMark/>
          </w:tcPr>
          <w:p w14:paraId="00000506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507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508" w14:textId="77777777" w:rsidR="00000001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000050C" w14:textId="77777777" w:rsidR="00000001">
      <w:pPr>
        <w:rPr>
          <w:sz w:val="20"/>
          <w:szCs w:val="20"/>
        </w:rPr>
      </w:pPr>
    </w:p>
    <w:sectPr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E80C" w14:textId="77777777" w:rsidR="004D503D" w:rsidRDefault="004D503D" w:rsidP="00EE2526">
      <w:pPr>
        <w:spacing w:after="0" w:line="240" w:lineRule="auto"/>
      </w:pPr>
      <w:r>
        <w:separator/>
      </w:r>
    </w:p>
  </w:endnote>
  <w:endnote w:type="continuationSeparator" w:id="0">
    <w:p w14:paraId="544BD64D" w14:textId="77777777" w:rsidR="004D503D" w:rsidRDefault="004D503D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0E92" w14:textId="77777777" w:rsidR="004D503D" w:rsidRDefault="004D503D" w:rsidP="00EE2526">
      <w:pPr>
        <w:spacing w:after="0" w:line="240" w:lineRule="auto"/>
      </w:pPr>
      <w:r>
        <w:separator/>
      </w:r>
    </w:p>
  </w:footnote>
  <w:footnote w:type="continuationSeparator" w:id="0">
    <w:p w14:paraId="4500ACBD" w14:textId="77777777" w:rsidR="004D503D" w:rsidRDefault="004D503D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415C3DB9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rFonts w:ascii="Helvetica" w:hAnsi="Helvetica" w:cs="Helvetica" w:eastAsia="Helvetica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" w:hAnsi="Helvetica" w:cs="Helvetica" w:eastAsia="Helvetica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4D503D"/>
    <w:rsid w:val="00522107"/>
    <w:rsid w:val="005D3B27"/>
    <w:rsid w:val="006B137D"/>
    <w:rsid w:val="00847D7F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hAnsi="Helvetica" w:cs="Helvetica" w:eastAsia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 w:cs="Helvetica" w:eastAsia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ascii="Helvetica" w:hAnsi="Helvetica" w:cs="Helvetica" w:eastAsia="Helvetic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ascii="Helvetica" w:hAnsi="Helvetica" w:cs="Helvetica" w:eastAsia="Helvetic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ascii="Helvetica" w:hAnsi="Helvetica" w:cs="Helvetica" w:eastAsia="Helvetic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ascii="Helvetica" w:hAnsi="Helvetica" w:cs="Helvetica" w:eastAsia="Helvetic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ascii="Helvetica" w:hAnsi="Helvetica" w:cs="Helvetica" w:eastAsia="Helvetic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ascii="Helvetica" w:hAnsi="Helvetica" w:cs="Helvetica" w:eastAsia="Helvetic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hAnsi="Helvetica" w:cs="Helvetica" w:eastAsia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hAnsi="Helvetica" w:cs="Helvetica" w:eastAsia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hAnsi="Helvetica" w:cs="Helvetica" w:eastAsia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hAnsi="Helvetica" w:cs="Helvetica" w:eastAsia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hAnsi="Helvetica" w:cs="Helvetica" w:eastAsia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hAnsi="Helvetica" w:cs="Helvetica" w:eastAsia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Helvetica" w:ascii="Helvetica" w:hAnsi="Helvetica" w:eastAsia="Helvetica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Helvetica" w:eastAsia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Helvetica" w:cs="Helvetica" w:ascii="Helvetica" w:hAnsi="Helvetica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Helvetica" w:eastAsia="Helvetica" w:hAnsi="Helvetica" w:cs="Helvetica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7</cp:revision>
  <cp:lastPrinted>2026-03-22T17:57:00Z</cp:lastPrinted>
  <dcterms:created xsi:type="dcterms:W3CDTF">2026-03-22T16:49:00Z</dcterms:created>
  <dcterms:modified xsi:type="dcterms:W3CDTF">2026-04-05T17:28:00Z</dcterms:modified>
</cp:coreProperties>
</file>